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53BB7CF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F22CD">
        <w:t>95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A109C0">
        <w:rPr>
          <w:sz w:val="32"/>
          <w:szCs w:val="32"/>
        </w:rPr>
        <w:t>1</w:t>
      </w:r>
      <w:r w:rsidR="008F1C4E" w:rsidRPr="00A109C0">
        <w:rPr>
          <w:sz w:val="32"/>
          <w:szCs w:val="32"/>
        </w:rPr>
        <w:t>8</w:t>
      </w:r>
      <w:r w:rsidR="00952E77">
        <w:rPr>
          <w:sz w:val="32"/>
          <w:szCs w:val="32"/>
        </w:rPr>
        <w:t>121</w:t>
      </w:r>
      <w:r w:rsidR="00A840C5">
        <w:rPr>
          <w:sz w:val="32"/>
          <w:szCs w:val="32"/>
        </w:rPr>
        <w:t>61</w:t>
      </w:r>
    </w:p>
    <w:p w14:paraId="57DD6338" w14:textId="77777777" w:rsidR="000F22CD" w:rsidRPr="00CE0424" w:rsidRDefault="000F22CD" w:rsidP="000F22CD">
      <w:pPr>
        <w:pStyle w:val="3GPPHeader"/>
      </w:pPr>
      <w:r w:rsidRPr="0007214C">
        <w:t>Spokane, USA, November 12th – 16th, 2018</w:t>
      </w:r>
    </w:p>
    <w:p w14:paraId="1516F60F" w14:textId="0E14FF31"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7.2.6.2</w:t>
      </w:r>
    </w:p>
    <w:p w14:paraId="2CEA5340" w14:textId="77777777" w:rsidR="00E90E49" w:rsidRPr="00312B6C" w:rsidRDefault="003D3C45" w:rsidP="00F64C2B">
      <w:pPr>
        <w:pStyle w:val="3GPPHeader"/>
        <w:rPr>
          <w:sz w:val="22"/>
          <w:szCs w:val="22"/>
          <w:lang w:val="sv-SE"/>
        </w:rPr>
      </w:pPr>
      <w:r>
        <w:rPr>
          <w:sz w:val="22"/>
          <w:szCs w:val="22"/>
        </w:rPr>
        <w:t>Source:</w:t>
      </w:r>
      <w:r w:rsidR="00E90E49" w:rsidRPr="00CE0424">
        <w:rPr>
          <w:sz w:val="22"/>
          <w:szCs w:val="22"/>
        </w:rPr>
        <w:tab/>
      </w:r>
      <w:r w:rsidR="00F64C2B" w:rsidRPr="00CE0424">
        <w:rPr>
          <w:sz w:val="22"/>
          <w:szCs w:val="22"/>
        </w:rPr>
        <w:t>Ericsson</w:t>
      </w:r>
    </w:p>
    <w:p w14:paraId="348881C3" w14:textId="0E857EB2" w:rsidR="00E90E49" w:rsidRPr="00CE0424" w:rsidRDefault="003D3C45" w:rsidP="00311702">
      <w:pPr>
        <w:pStyle w:val="3GPPHeader"/>
        <w:rPr>
          <w:sz w:val="22"/>
          <w:szCs w:val="22"/>
        </w:rPr>
      </w:pPr>
      <w:r>
        <w:rPr>
          <w:sz w:val="22"/>
          <w:szCs w:val="22"/>
        </w:rPr>
        <w:t>Title:</w:t>
      </w:r>
      <w:r w:rsidR="00E90E49" w:rsidRPr="00CE0424">
        <w:rPr>
          <w:sz w:val="22"/>
          <w:szCs w:val="22"/>
        </w:rPr>
        <w:tab/>
      </w:r>
      <w:r w:rsidR="00A840C5" w:rsidRPr="00A840C5">
        <w:rPr>
          <w:sz w:val="22"/>
          <w:szCs w:val="22"/>
        </w:rPr>
        <w:t>Inter-UE Pri</w:t>
      </w:r>
      <w:r w:rsidR="00A840C5">
        <w:rPr>
          <w:sz w:val="22"/>
          <w:szCs w:val="22"/>
        </w:rPr>
        <w:t>oritization and Multiplexing of</w:t>
      </w:r>
      <w:r w:rsidR="00A840C5" w:rsidRPr="00A840C5">
        <w:rPr>
          <w:sz w:val="22"/>
          <w:szCs w:val="22"/>
        </w:rPr>
        <w:t xml:space="preserve"> UL Transmissions</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17A7D9D9" w14:textId="346EF581" w:rsidR="00DB7DF7" w:rsidRPr="006701CB" w:rsidRDefault="00DB7DF7" w:rsidP="00DB7DF7">
      <w:pPr>
        <w:rPr>
          <w:lang w:eastAsia="zh-CN"/>
        </w:rPr>
      </w:pPr>
      <w:r w:rsidRPr="006701CB">
        <w:rPr>
          <w:lang w:eastAsia="zh-CN"/>
        </w:rPr>
        <w:t>Inter-UE prioritization and multiplexing for UL transmission was identified as an area that may need to be addressed to achieve the objectives for URLLC use cases. This topic was discussed during Rel-15 as well</w:t>
      </w:r>
      <w:r>
        <w:rPr>
          <w:lang w:eastAsia="zh-CN"/>
        </w:rPr>
        <w:t>.</w:t>
      </w:r>
      <w:r w:rsidR="00AF3876">
        <w:rPr>
          <w:lang w:eastAsia="zh-CN"/>
        </w:rPr>
        <w:t xml:space="preserve"> </w:t>
      </w:r>
      <w:r>
        <w:rPr>
          <w:lang w:eastAsia="zh-CN"/>
        </w:rPr>
        <w:t xml:space="preserve">Currently </w:t>
      </w:r>
      <w:r w:rsidR="00AF3876">
        <w:rPr>
          <w:lang w:eastAsia="zh-CN"/>
        </w:rPr>
        <w:t xml:space="preserve">for Rel-16 </w:t>
      </w:r>
      <w:r>
        <w:rPr>
          <w:lang w:eastAsia="zh-CN"/>
        </w:rPr>
        <w:t xml:space="preserve">the discussion goes around </w:t>
      </w:r>
      <w:r w:rsidR="00AF3876">
        <w:rPr>
          <w:lang w:eastAsia="zh-CN"/>
        </w:rPr>
        <w:t xml:space="preserve">two main alternatives: </w:t>
      </w:r>
      <w:r>
        <w:rPr>
          <w:lang w:eastAsia="zh-CN"/>
        </w:rPr>
        <w:t xml:space="preserve">the </w:t>
      </w:r>
      <w:proofErr w:type="gramStart"/>
      <w:r>
        <w:rPr>
          <w:lang w:eastAsia="zh-CN"/>
        </w:rPr>
        <w:t>pre-emption based</w:t>
      </w:r>
      <w:proofErr w:type="gramEnd"/>
      <w:r>
        <w:rPr>
          <w:lang w:eastAsia="zh-CN"/>
        </w:rPr>
        <w:t xml:space="preserve"> solutions and power control based solutions</w:t>
      </w:r>
      <w:r w:rsidRPr="006701CB">
        <w:rPr>
          <w:lang w:eastAsia="zh-CN"/>
        </w:rPr>
        <w:t xml:space="preserve">. </w:t>
      </w:r>
      <w:r w:rsidR="00AF3876">
        <w:t xml:space="preserve">The list of agreements had been made on previous meetings </w:t>
      </w:r>
      <w:r w:rsidR="00AF3876">
        <w:fldChar w:fldCharType="begin"/>
      </w:r>
      <w:r w:rsidR="00AF3876">
        <w:instrText xml:space="preserve"> REF _Ref528931378 \r \h </w:instrText>
      </w:r>
      <w:r w:rsidR="00AF3876">
        <w:fldChar w:fldCharType="separate"/>
      </w:r>
      <w:r w:rsidR="007B5AF6">
        <w:t>[1]</w:t>
      </w:r>
      <w:r w:rsidR="00AF3876">
        <w:fldChar w:fldCharType="end"/>
      </w:r>
      <w:r w:rsidR="00AF3876">
        <w:fldChar w:fldCharType="begin"/>
      </w:r>
      <w:r w:rsidR="00AF3876">
        <w:instrText xml:space="preserve"> REF _Ref528931424 \r \h </w:instrText>
      </w:r>
      <w:r w:rsidR="00AF3876">
        <w:fldChar w:fldCharType="separate"/>
      </w:r>
      <w:r w:rsidR="007B5AF6">
        <w:t>[2]</w:t>
      </w:r>
      <w:r w:rsidR="00AF3876">
        <w:fldChar w:fldCharType="end"/>
      </w:r>
      <w:r w:rsidR="00AF3876">
        <w:t xml:space="preserve">, </w:t>
      </w:r>
      <w:r w:rsidR="00AF3876">
        <w:rPr>
          <w:lang w:eastAsia="zh-CN"/>
        </w:rPr>
        <w:t>h</w:t>
      </w:r>
      <w:r w:rsidRPr="006701CB">
        <w:rPr>
          <w:lang w:eastAsia="zh-CN"/>
        </w:rPr>
        <w:t>owever, further discussions are needed to determine the candidate solutions with corresponding design details.</w:t>
      </w:r>
    </w:p>
    <w:p w14:paraId="2FE85781" w14:textId="63BBE28D" w:rsidR="00A840C5" w:rsidRPr="00DB7DF7" w:rsidRDefault="00A840C5" w:rsidP="00A840C5">
      <w:pPr>
        <w:rPr>
          <w:b/>
          <w:lang w:eastAsia="x-none"/>
        </w:rPr>
      </w:pPr>
      <w:r w:rsidRPr="00DB7DF7">
        <w:rPr>
          <w:b/>
          <w:highlight w:val="green"/>
          <w:lang w:eastAsia="x-none"/>
        </w:rPr>
        <w:t>Agreements</w:t>
      </w:r>
      <w:r w:rsidR="00DB7DF7" w:rsidRPr="00DB7DF7">
        <w:rPr>
          <w:rFonts w:ascii="Times" w:eastAsia="Batang" w:hAnsi="Times"/>
          <w:b/>
          <w:highlight w:val="green"/>
          <w:lang w:eastAsia="x-none"/>
        </w:rPr>
        <w:t xml:space="preserve"> on RAN1#94</w:t>
      </w:r>
      <w:r w:rsidRPr="00DB7DF7">
        <w:rPr>
          <w:b/>
          <w:highlight w:val="green"/>
          <w:lang w:eastAsia="x-none"/>
        </w:rPr>
        <w:t>:</w:t>
      </w:r>
    </w:p>
    <w:p w14:paraId="7F71ADAD" w14:textId="77777777" w:rsidR="00A840C5" w:rsidRPr="006701CB" w:rsidRDefault="00A840C5" w:rsidP="00A840C5">
      <w:pPr>
        <w:numPr>
          <w:ilvl w:val="0"/>
          <w:numId w:val="30"/>
        </w:numPr>
        <w:overflowPunct/>
        <w:autoSpaceDE/>
        <w:autoSpaceDN/>
        <w:adjustRightInd/>
        <w:textAlignment w:val="auto"/>
        <w:rPr>
          <w:rFonts w:eastAsia="SimSun"/>
          <w:lang w:eastAsia="zh-CN"/>
        </w:rPr>
      </w:pPr>
      <w:r w:rsidRPr="006701CB">
        <w:rPr>
          <w:rFonts w:eastAsia="SimSun"/>
          <w:lang w:eastAsia="zh-CN"/>
        </w:rPr>
        <w:t>RAN1 to study the potential enhancements for UL inter UE Tx prioritization/multiplexing</w:t>
      </w:r>
    </w:p>
    <w:p w14:paraId="4720C06E"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Performance study of the enhanced UL inter UE Tx prioritization/multiplexing mechanisms using Re-15 mechanisms as the performance benchmark</w:t>
      </w:r>
    </w:p>
    <w:p w14:paraId="4E831C18"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The use cases and scenarios adopted in L1 enhancements for URLLC are considered for the evaluation of UL inter UE Tx prioritization/multiplexing</w:t>
      </w:r>
    </w:p>
    <w:p w14:paraId="16D9A049"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Other factors to be considered such as overhead, capability, etc.</w:t>
      </w:r>
    </w:p>
    <w:p w14:paraId="35E6C2A6"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the UE UL cancelation mechanisms, including at least the following aspects</w:t>
      </w:r>
    </w:p>
    <w:p w14:paraId="70C621A2"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The potential mechanisms may include UE UL cancelation/pausing indication, UL continuation indication, UL re-scheduling indication</w:t>
      </w:r>
    </w:p>
    <w:p w14:paraId="7C05410E"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 xml:space="preserve">Physical channel/signal used for the UL cancelation indication </w:t>
      </w:r>
    </w:p>
    <w:p w14:paraId="709DA401"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UE Processing timeline for the UL cancelation indication</w:t>
      </w:r>
    </w:p>
    <w:p w14:paraId="6AA9A62F"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 xml:space="preserve">UE monitoring </w:t>
      </w:r>
      <w:proofErr w:type="spellStart"/>
      <w:r w:rsidRPr="006701CB">
        <w:rPr>
          <w:rFonts w:eastAsia="SimSun"/>
          <w:lang w:eastAsia="zh-CN"/>
        </w:rPr>
        <w:t>behaviors</w:t>
      </w:r>
      <w:proofErr w:type="spellEnd"/>
      <w:r w:rsidRPr="006701CB">
        <w:rPr>
          <w:rFonts w:eastAsia="SimSun"/>
          <w:lang w:eastAsia="zh-CN"/>
        </w:rPr>
        <w:t xml:space="preserve"> for the UL cancelation indication</w:t>
      </w:r>
    </w:p>
    <w:p w14:paraId="0959419A"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UE PDCCH monitoring capability, if the UL cancelation indication is by PDCCH</w:t>
      </w:r>
    </w:p>
    <w:p w14:paraId="40367355"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Methods to ensure the reliability of the indication for UE UL cancelation</w:t>
      </w:r>
    </w:p>
    <w:p w14:paraId="03F35B2D"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the UL power control enhancements</w:t>
      </w:r>
    </w:p>
    <w:p w14:paraId="29FD71EA"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other enhancements for the multiplexing between a grant-based UL transmission from a UE and a grant-free UL transmission from another UE</w:t>
      </w:r>
    </w:p>
    <w:p w14:paraId="13D1282A" w14:textId="77777777" w:rsidR="00D821F9" w:rsidRDefault="00D821F9" w:rsidP="00A840C5">
      <w:pPr>
        <w:rPr>
          <w:lang w:eastAsia="zh-CN"/>
        </w:rPr>
      </w:pPr>
    </w:p>
    <w:p w14:paraId="40016CFB" w14:textId="270A35D4" w:rsidR="00D821F9" w:rsidRPr="00DB7DF7" w:rsidRDefault="00D821F9" w:rsidP="00D821F9">
      <w:pPr>
        <w:spacing w:after="0"/>
        <w:ind w:left="720" w:hanging="720"/>
        <w:rPr>
          <w:rFonts w:ascii="Times" w:eastAsia="Batang" w:hAnsi="Times"/>
          <w:b/>
          <w:lang w:eastAsia="x-none"/>
        </w:rPr>
      </w:pPr>
      <w:r w:rsidRPr="00DB7DF7">
        <w:rPr>
          <w:rFonts w:ascii="Times" w:eastAsia="Batang" w:hAnsi="Times"/>
          <w:b/>
          <w:highlight w:val="green"/>
          <w:lang w:eastAsia="x-none"/>
        </w:rPr>
        <w:t>Agreements</w:t>
      </w:r>
      <w:r w:rsidR="00DB7DF7" w:rsidRPr="00DB7DF7">
        <w:rPr>
          <w:rFonts w:ascii="Times" w:eastAsia="Batang" w:hAnsi="Times"/>
          <w:b/>
          <w:highlight w:val="green"/>
          <w:lang w:eastAsia="x-none"/>
        </w:rPr>
        <w:t xml:space="preserve"> on RAN1#94bis</w:t>
      </w:r>
      <w:r w:rsidRPr="00DB7DF7">
        <w:rPr>
          <w:rFonts w:ascii="Times" w:eastAsia="Batang" w:hAnsi="Times"/>
          <w:b/>
          <w:highlight w:val="green"/>
          <w:lang w:eastAsia="x-none"/>
        </w:rPr>
        <w:t>:</w:t>
      </w:r>
    </w:p>
    <w:p w14:paraId="11BEA9CF" w14:textId="77777777" w:rsidR="00D821F9" w:rsidRPr="00681265" w:rsidRDefault="00D821F9" w:rsidP="00D821F9">
      <w:pPr>
        <w:numPr>
          <w:ilvl w:val="0"/>
          <w:numId w:val="32"/>
        </w:numPr>
        <w:overflowPunct/>
        <w:autoSpaceDE/>
        <w:autoSpaceDN/>
        <w:adjustRightInd/>
        <w:spacing w:after="0"/>
        <w:textAlignment w:val="auto"/>
        <w:rPr>
          <w:rFonts w:ascii="Times" w:eastAsia="Batang" w:hAnsi="Times"/>
        </w:rPr>
      </w:pPr>
      <w:r w:rsidRPr="00681265">
        <w:rPr>
          <w:rFonts w:ascii="Times" w:eastAsia="Batang" w:hAnsi="Times"/>
        </w:rPr>
        <w:t>P</w:t>
      </w:r>
      <w:r w:rsidRPr="00681265">
        <w:rPr>
          <w:rFonts w:ascii="Times" w:eastAsia="Batang" w:hAnsi="Times" w:hint="eastAsia"/>
        </w:rPr>
        <w:t>otential UL power control enhancements are to be studied further:</w:t>
      </w:r>
    </w:p>
    <w:p w14:paraId="5A852EC2"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rPr>
        <w:t xml:space="preserve">Enhanced </w:t>
      </w:r>
      <w:r w:rsidRPr="00681265">
        <w:rPr>
          <w:rFonts w:ascii="Times" w:eastAsia="Batang" w:hAnsi="Times" w:hint="eastAsia"/>
        </w:rPr>
        <w:t>dynamic power boost for URLLC UE</w:t>
      </w:r>
    </w:p>
    <w:p w14:paraId="425FAA09"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D</w:t>
      </w:r>
      <w:r w:rsidRPr="00681265">
        <w:rPr>
          <w:rFonts w:ascii="Times" w:eastAsia="Batang" w:hAnsi="Times" w:hint="eastAsia"/>
        </w:rPr>
        <w:t>ynamic change of power control parameters, e.g. P0, alpha without SRI configured</w:t>
      </w:r>
    </w:p>
    <w:p w14:paraId="6B0AE1C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E</w:t>
      </w:r>
      <w:r w:rsidRPr="00681265">
        <w:rPr>
          <w:rFonts w:ascii="Times" w:eastAsia="Batang" w:hAnsi="Times" w:hint="eastAsia"/>
        </w:rPr>
        <w:t>nhanced TPC, e.g. increased TPC range, finer granularity</w:t>
      </w:r>
    </w:p>
    <w:p w14:paraId="1B84663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C</w:t>
      </w:r>
      <w:r w:rsidRPr="00681265">
        <w:rPr>
          <w:rFonts w:ascii="Times" w:eastAsia="Batang" w:hAnsi="Times" w:hint="eastAsia"/>
        </w:rPr>
        <w:t xml:space="preserve">urrently, the need of URLLC UE power change during one transmission </w:t>
      </w:r>
      <w:r w:rsidRPr="00681265">
        <w:rPr>
          <w:rFonts w:ascii="Times" w:eastAsia="Batang" w:hAnsi="Times"/>
        </w:rPr>
        <w:t>instance</w:t>
      </w:r>
      <w:r w:rsidRPr="00681265">
        <w:rPr>
          <w:rFonts w:ascii="Times" w:eastAsia="Batang" w:hAnsi="Times" w:hint="eastAsia"/>
        </w:rPr>
        <w:t xml:space="preserve"> is not envisioned</w:t>
      </w:r>
    </w:p>
    <w:p w14:paraId="4151F411"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Study the </w:t>
      </w:r>
      <w:r w:rsidRPr="00681265">
        <w:rPr>
          <w:rFonts w:ascii="Times" w:eastAsia="Batang" w:hAnsi="Times"/>
        </w:rPr>
        <w:t xml:space="preserve">Enhanced </w:t>
      </w:r>
      <w:r w:rsidRPr="00681265">
        <w:rPr>
          <w:rFonts w:ascii="Times" w:eastAsia="Batang" w:hAnsi="Times" w:hint="eastAsia"/>
        </w:rPr>
        <w:t>dynamic power boost for URLLC UE, including at least the following aspects</w:t>
      </w:r>
    </w:p>
    <w:p w14:paraId="000D10D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lastRenderedPageBreak/>
        <w:t>F</w:t>
      </w:r>
      <w:r w:rsidRPr="00681265">
        <w:rPr>
          <w:rFonts w:ascii="Times" w:eastAsia="Batang" w:hAnsi="Times" w:hint="eastAsia"/>
        </w:rPr>
        <w:t>easibility of boosting UE power in power limited or interference limited scenarios</w:t>
      </w:r>
    </w:p>
    <w:p w14:paraId="104BA15C"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Physical channel/signal used for the signalling </w:t>
      </w:r>
    </w:p>
    <w:p w14:paraId="407A0211"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UE </w:t>
      </w:r>
      <w:r w:rsidRPr="00681265">
        <w:rPr>
          <w:rFonts w:ascii="Times" w:eastAsia="Batang" w:hAnsi="Times"/>
        </w:rPr>
        <w:t>P</w:t>
      </w:r>
      <w:r w:rsidRPr="00681265">
        <w:rPr>
          <w:rFonts w:ascii="Times" w:eastAsia="Batang" w:hAnsi="Times" w:hint="eastAsia"/>
        </w:rPr>
        <w:t>rocessing timeline for the signalling</w:t>
      </w:r>
    </w:p>
    <w:p w14:paraId="23AE1DCA"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UE monitoring behaviours for the signalling</w:t>
      </w:r>
    </w:p>
    <w:p w14:paraId="69B986F4"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UE PDCCH monitoring capability, if the signalling is by PDCCH</w:t>
      </w:r>
    </w:p>
    <w:p w14:paraId="0D7B1DCE"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M</w:t>
      </w:r>
      <w:r w:rsidRPr="00681265">
        <w:rPr>
          <w:rFonts w:ascii="Times" w:eastAsia="Batang" w:hAnsi="Times" w:hint="eastAsia"/>
        </w:rPr>
        <w:t>ethods to ensure the reliability of the signalling</w:t>
      </w:r>
    </w:p>
    <w:p w14:paraId="47330F2C"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T</w:t>
      </w:r>
      <w:r w:rsidRPr="00681265">
        <w:rPr>
          <w:rFonts w:ascii="Times" w:eastAsia="Batang" w:hAnsi="Times" w:hint="eastAsia"/>
        </w:rPr>
        <w:t xml:space="preserve">ype of </w:t>
      </w:r>
      <w:proofErr w:type="spellStart"/>
      <w:r w:rsidRPr="00681265">
        <w:rPr>
          <w:rFonts w:ascii="Times" w:eastAsia="Batang" w:hAnsi="Times" w:hint="eastAsia"/>
        </w:rPr>
        <w:t>gNB</w:t>
      </w:r>
      <w:proofErr w:type="spellEnd"/>
      <w:r w:rsidRPr="00681265">
        <w:rPr>
          <w:rFonts w:ascii="Times" w:eastAsia="Batang" w:hAnsi="Times" w:hint="eastAsia"/>
        </w:rPr>
        <w:t xml:space="preserve"> receiver should be reported</w:t>
      </w:r>
    </w:p>
    <w:p w14:paraId="0CD9F2B0" w14:textId="77777777" w:rsidR="00D821F9" w:rsidRPr="00681265" w:rsidRDefault="00D821F9" w:rsidP="00D821F9">
      <w:pPr>
        <w:numPr>
          <w:ilvl w:val="0"/>
          <w:numId w:val="32"/>
        </w:numPr>
        <w:overflowPunct/>
        <w:autoSpaceDE/>
        <w:autoSpaceDN/>
        <w:adjustRightInd/>
        <w:spacing w:after="0"/>
        <w:textAlignment w:val="auto"/>
        <w:rPr>
          <w:rFonts w:ascii="Times" w:eastAsia="Batang" w:hAnsi="Times"/>
        </w:rPr>
      </w:pPr>
      <w:r w:rsidRPr="00681265">
        <w:rPr>
          <w:rFonts w:ascii="Times" w:eastAsia="Batang" w:hAnsi="Times" w:hint="eastAsia"/>
        </w:rPr>
        <w:t>Note:</w:t>
      </w:r>
    </w:p>
    <w:p w14:paraId="20400C67"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rPr>
        <w:t>O</w:t>
      </w:r>
      <w:r w:rsidRPr="00681265">
        <w:rPr>
          <w:rFonts w:ascii="Times" w:eastAsia="Batang" w:hAnsi="Times" w:hint="eastAsia"/>
        </w:rPr>
        <w:t xml:space="preserve">ther power control enhancements are not precluded. </w:t>
      </w:r>
    </w:p>
    <w:p w14:paraId="136FB863" w14:textId="4E9C0B8B" w:rsidR="00D821F9" w:rsidRPr="00AF3876" w:rsidRDefault="00D821F9" w:rsidP="00A840C5">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No change of </w:t>
      </w:r>
      <w:proofErr w:type="spellStart"/>
      <w:r w:rsidRPr="00681265">
        <w:rPr>
          <w:rFonts w:ascii="Times" w:eastAsia="Batang" w:hAnsi="Times" w:hint="eastAsia"/>
        </w:rPr>
        <w:t>eMBB</w:t>
      </w:r>
      <w:proofErr w:type="spellEnd"/>
      <w:r w:rsidRPr="00681265">
        <w:rPr>
          <w:rFonts w:ascii="Times" w:eastAsia="Batang" w:hAnsi="Times" w:hint="eastAsia"/>
        </w:rPr>
        <w:t xml:space="preserve"> UE </w:t>
      </w:r>
      <w:r w:rsidRPr="00681265">
        <w:rPr>
          <w:rFonts w:ascii="Times" w:eastAsia="Batang" w:hAnsi="Times"/>
        </w:rPr>
        <w:t>power</w:t>
      </w:r>
      <w:r w:rsidRPr="00681265">
        <w:rPr>
          <w:rFonts w:ascii="Times" w:eastAsia="Batang" w:hAnsi="Times" w:hint="eastAsia"/>
        </w:rPr>
        <w:t xml:space="preserve"> control scheme is assumed in this study.</w:t>
      </w:r>
    </w:p>
    <w:p w14:paraId="635E86B2" w14:textId="77777777" w:rsidR="00AF3876" w:rsidRPr="00AF3876" w:rsidRDefault="00AF3876" w:rsidP="00A840C5"/>
    <w:p w14:paraId="79AB294C" w14:textId="1C6CCC6C" w:rsidR="00A840C5" w:rsidRPr="006701CB" w:rsidRDefault="00A840C5" w:rsidP="00A840C5">
      <w:r w:rsidRPr="00083CD8">
        <w:rPr>
          <w:lang w:val="en-US"/>
        </w:rPr>
        <w:t>This contribution focuses on this scenario for different UEs. Our companion contribution addresses the scenario for the same UE for granted UL transmissions</w:t>
      </w:r>
      <w:r w:rsidR="00AF3876">
        <w:t xml:space="preserve"> </w:t>
      </w:r>
      <w:r w:rsidR="00AF3876">
        <w:fldChar w:fldCharType="begin"/>
      </w:r>
      <w:r w:rsidR="00AF3876">
        <w:instrText xml:space="preserve"> REF _Ref528931860 \r \h </w:instrText>
      </w:r>
      <w:r w:rsidR="00AF3876">
        <w:fldChar w:fldCharType="separate"/>
      </w:r>
      <w:r w:rsidR="007B5AF6">
        <w:t>[3]</w:t>
      </w:r>
      <w:r w:rsidR="00AF3876">
        <w:fldChar w:fldCharType="end"/>
      </w:r>
      <w:r w:rsidRPr="00083CD8">
        <w:rPr>
          <w:lang w:val="en-US"/>
        </w:rPr>
        <w:t>.</w:t>
      </w:r>
    </w:p>
    <w:p w14:paraId="365C3F86" w14:textId="128F194F" w:rsidR="00A840C5" w:rsidRPr="00A840C5" w:rsidRDefault="00A840C5" w:rsidP="00A840C5">
      <w:pPr>
        <w:pStyle w:val="Heading1"/>
      </w:pPr>
      <w:bookmarkStart w:id="0" w:name="_Ref178064866"/>
      <w:r w:rsidRPr="00A840C5">
        <w:t>2</w:t>
      </w:r>
      <w:r w:rsidRPr="00A840C5">
        <w:tab/>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BFDB559" w14:textId="001070DD" w:rsidR="00A840C5" w:rsidRDefault="00A840C5" w:rsidP="00A840C5">
      <w:pPr>
        <w:pStyle w:val="Heading2"/>
      </w:pPr>
      <w:r>
        <w:t>2.1</w:t>
      </w:r>
      <w:r>
        <w:tab/>
        <w:t>UL Inter-UE multiplexing by pre-emption or power control</w:t>
      </w:r>
    </w:p>
    <w:p w14:paraId="1F22DD9E" w14:textId="77777777" w:rsidR="00A840C5" w:rsidRDefault="00A840C5" w:rsidP="00A840C5">
      <w:pPr>
        <w:rPr>
          <w:lang w:eastAsia="zh-CN"/>
        </w:rPr>
      </w:pPr>
      <w:r>
        <w:rPr>
          <w:lang w:eastAsia="zh-CN"/>
        </w:rPr>
        <w:t xml:space="preserve">In general, there are two options that have been discussed for enabling dynamic resource sharing, when needed, between traffic with different priorities such as </w:t>
      </w:r>
      <w:proofErr w:type="spellStart"/>
      <w:r>
        <w:rPr>
          <w:lang w:eastAsia="zh-CN"/>
        </w:rPr>
        <w:t>eMBB</w:t>
      </w:r>
      <w:proofErr w:type="spellEnd"/>
      <w:r>
        <w:rPr>
          <w:lang w:eastAsia="zh-CN"/>
        </w:rPr>
        <w:t xml:space="preserve"> and URLLC. The choice should serve the purpose with reasonable limits on the complexity incurred. </w:t>
      </w:r>
    </w:p>
    <w:p w14:paraId="179CB86A" w14:textId="77777777" w:rsidR="00A840C5" w:rsidRDefault="00A840C5" w:rsidP="00A840C5">
      <w:pPr>
        <w:rPr>
          <w:lang w:eastAsia="zh-CN"/>
        </w:rPr>
      </w:pPr>
      <w:r>
        <w:rPr>
          <w:lang w:eastAsia="zh-CN"/>
        </w:rPr>
        <w:t xml:space="preserve">The idea behind inter-UE multiplexing is the following. Based on the request from some UEs for urgent transmission of high priority UL traffic (URLLC traffic), the </w:t>
      </w:r>
      <w:proofErr w:type="spellStart"/>
      <w:r>
        <w:rPr>
          <w:lang w:eastAsia="zh-CN"/>
        </w:rPr>
        <w:t>gNB</w:t>
      </w:r>
      <w:proofErr w:type="spellEnd"/>
      <w:r>
        <w:rPr>
          <w:lang w:eastAsia="zh-CN"/>
        </w:rPr>
        <w:t xml:space="preserve"> needs to provide resources to accommodate transmissions as soon as possible to meet the delay requirements. It can happen that the </w:t>
      </w:r>
      <w:proofErr w:type="spellStart"/>
      <w:r>
        <w:rPr>
          <w:lang w:eastAsia="zh-CN"/>
        </w:rPr>
        <w:t>gNB</w:t>
      </w:r>
      <w:proofErr w:type="spellEnd"/>
      <w:r>
        <w:rPr>
          <w:lang w:eastAsia="zh-CN"/>
        </w:rPr>
        <w:t xml:space="preserve"> has already assigned the suitable UL resources to one or multiple other UEs for UL transmissions with less stringent requirements in terms of delay (</w:t>
      </w:r>
      <w:proofErr w:type="spellStart"/>
      <w:r>
        <w:rPr>
          <w:lang w:eastAsia="zh-CN"/>
        </w:rPr>
        <w:t>eMBB</w:t>
      </w:r>
      <w:proofErr w:type="spellEnd"/>
      <w:r>
        <w:rPr>
          <w:lang w:eastAsia="zh-CN"/>
        </w:rPr>
        <w:t xml:space="preserve"> traffic). Hence, the </w:t>
      </w:r>
      <w:proofErr w:type="spellStart"/>
      <w:r>
        <w:rPr>
          <w:lang w:eastAsia="zh-CN"/>
        </w:rPr>
        <w:t>gNB</w:t>
      </w:r>
      <w:proofErr w:type="spellEnd"/>
      <w:r>
        <w:rPr>
          <w:lang w:eastAsia="zh-CN"/>
        </w:rPr>
        <w:t xml:space="preserve"> needs to re-schedule those resources for the prioritized URLLC transmissions.</w:t>
      </w:r>
    </w:p>
    <w:p w14:paraId="725B6EF4" w14:textId="77777777" w:rsidR="00A840C5" w:rsidRDefault="00A840C5" w:rsidP="00A840C5">
      <w:pPr>
        <w:rPr>
          <w:lang w:eastAsia="zh-CN"/>
        </w:rPr>
      </w:pPr>
      <w:r>
        <w:rPr>
          <w:lang w:eastAsia="zh-CN"/>
        </w:rPr>
        <w:t xml:space="preserve">Irrespective of the enabling mechanism (muting or power control) this goal would be achieved at the cost of 1) additional signalling and complexity both at UE and </w:t>
      </w:r>
      <w:proofErr w:type="spellStart"/>
      <w:r>
        <w:rPr>
          <w:lang w:eastAsia="zh-CN"/>
        </w:rPr>
        <w:t>gNB</w:t>
      </w:r>
      <w:proofErr w:type="spellEnd"/>
      <w:r>
        <w:rPr>
          <w:lang w:eastAsia="zh-CN"/>
        </w:rPr>
        <w:t xml:space="preserve"> due to changing ongoing or planned UL transmissions and 2) impact to the performance of </w:t>
      </w:r>
      <w:proofErr w:type="spellStart"/>
      <w:r>
        <w:rPr>
          <w:lang w:eastAsia="zh-CN"/>
        </w:rPr>
        <w:t>eMBB</w:t>
      </w:r>
      <w:proofErr w:type="spellEnd"/>
      <w:r>
        <w:rPr>
          <w:lang w:eastAsia="zh-CN"/>
        </w:rPr>
        <w:t xml:space="preserve"> traffic. For the cost to be worth investing, it is important to adopt a mechanism that ensures best the required quality of the URLLC transmissions.</w:t>
      </w:r>
    </w:p>
    <w:p w14:paraId="38BC8C8A" w14:textId="050D3CA0" w:rsidR="00A840C5" w:rsidRDefault="00A840C5" w:rsidP="00A840C5">
      <w:pPr>
        <w:rPr>
          <w:lang w:eastAsia="zh-CN"/>
        </w:rPr>
      </w:pPr>
      <w:r>
        <w:rPr>
          <w:lang w:eastAsia="zh-CN"/>
        </w:rPr>
        <w:t xml:space="preserve">The fundamental drawback with power control-based schemes is that the URLLC transmissions would suffer from the interference originating from transmissions controlled by the serving </w:t>
      </w:r>
      <w:proofErr w:type="spellStart"/>
      <w:r>
        <w:rPr>
          <w:lang w:eastAsia="zh-CN"/>
        </w:rPr>
        <w:t>gNB</w:t>
      </w:r>
      <w:proofErr w:type="spellEnd"/>
      <w:r>
        <w:rPr>
          <w:lang w:eastAsia="zh-CN"/>
        </w:rPr>
        <w:t xml:space="preserve"> where in fact those transmissions could have been de-prioritized. Moreover, power boosting of URLLC transmissions would not only increase the interference for neighbouring cells, but also impact the performance of </w:t>
      </w:r>
      <w:proofErr w:type="spellStart"/>
      <w:r>
        <w:rPr>
          <w:lang w:eastAsia="zh-CN"/>
        </w:rPr>
        <w:t>eMBB</w:t>
      </w:r>
      <w:proofErr w:type="spellEnd"/>
      <w:r>
        <w:rPr>
          <w:lang w:eastAsia="zh-CN"/>
        </w:rPr>
        <w:t xml:space="preserve"> traffic. There can be scenarios that the power control-based approaches statistically provide reasonable performance for both URLLC and </w:t>
      </w:r>
      <w:proofErr w:type="spellStart"/>
      <w:r>
        <w:rPr>
          <w:lang w:eastAsia="zh-CN"/>
        </w:rPr>
        <w:t>eMBB</w:t>
      </w:r>
      <w:proofErr w:type="spellEnd"/>
      <w:r>
        <w:rPr>
          <w:lang w:eastAsia="zh-CN"/>
        </w:rPr>
        <w:t xml:space="preserve"> traffics. However, it is important to keep in mind that the inter-UE multiplexing is intended for robust and reliable transmission of URLLC traffic with unpredictable and sporadic arrival characteristics. Otherwise, other mechanisms such as allocating dedicated resources to UEs via configured grants, that are already supported are more appropriate for serving more frequent URLLC traffic. Hence, from our point of view, with pre-emption-based schemes, by cancelling the on-going or pre-scheduled </w:t>
      </w:r>
      <w:proofErr w:type="spellStart"/>
      <w:r>
        <w:rPr>
          <w:lang w:eastAsia="zh-CN"/>
        </w:rPr>
        <w:t>eMBB</w:t>
      </w:r>
      <w:proofErr w:type="spellEnd"/>
      <w:r>
        <w:rPr>
          <w:lang w:eastAsia="zh-CN"/>
        </w:rPr>
        <w:t xml:space="preserve"> UL transmissions on the suitable resources that the </w:t>
      </w:r>
      <w:proofErr w:type="spellStart"/>
      <w:r>
        <w:rPr>
          <w:lang w:eastAsia="zh-CN"/>
        </w:rPr>
        <w:t>gNB</w:t>
      </w:r>
      <w:proofErr w:type="spellEnd"/>
      <w:r>
        <w:rPr>
          <w:lang w:eastAsia="zh-CN"/>
        </w:rPr>
        <w:t xml:space="preserve"> intends to use for URLLC transmissions, the </w:t>
      </w:r>
      <w:proofErr w:type="spellStart"/>
      <w:r>
        <w:rPr>
          <w:lang w:eastAsia="zh-CN"/>
        </w:rPr>
        <w:t>gNB</w:t>
      </w:r>
      <w:proofErr w:type="spellEnd"/>
      <w:r>
        <w:rPr>
          <w:lang w:eastAsia="zh-CN"/>
        </w:rPr>
        <w:t xml:space="preserve"> at least avoids possible degradation of the URLLC traffic performance due to its self-inflicted interference. It should be noted here that the discussion here relates to PUSCH transmissions where other options are more suitable for controlling reliability. For PUCCH the options are more limited.</w:t>
      </w:r>
    </w:p>
    <w:p w14:paraId="2EF5BC1B" w14:textId="44A1A133" w:rsidR="00B9348B" w:rsidRDefault="00B9348B" w:rsidP="00A840C5">
      <w:pPr>
        <w:rPr>
          <w:lang w:eastAsia="zh-CN"/>
        </w:rPr>
      </w:pPr>
      <w:r>
        <w:rPr>
          <w:lang w:eastAsia="zh-CN"/>
        </w:rPr>
        <w:t xml:space="preserve">To study further possible negative impact on URLLC transmission </w:t>
      </w:r>
      <w:r w:rsidR="00315509">
        <w:rPr>
          <w:lang w:eastAsia="zh-CN"/>
        </w:rPr>
        <w:t>a</w:t>
      </w:r>
      <w:r w:rsidR="001E1FAF">
        <w:rPr>
          <w:lang w:eastAsia="zh-CN"/>
        </w:rPr>
        <w:t xml:space="preserve"> simulation work has been done on link level. For imitating the situation when two UEs transmit at the same time but using different power, a power offset has been introduced. Additionally, two independent fading channels are simulated giving the assumption that UEs are in different places. After applying fading, the time samples of </w:t>
      </w:r>
      <w:r w:rsidR="00EC0B73">
        <w:rPr>
          <w:lang w:eastAsia="zh-CN"/>
        </w:rPr>
        <w:t xml:space="preserve">two </w:t>
      </w:r>
      <w:r w:rsidR="001E1FAF">
        <w:rPr>
          <w:lang w:eastAsia="zh-CN"/>
        </w:rPr>
        <w:t>signal</w:t>
      </w:r>
      <w:r w:rsidR="00EC0B73">
        <w:rPr>
          <w:lang w:eastAsia="zh-CN"/>
        </w:rPr>
        <w:t>s</w:t>
      </w:r>
      <w:r w:rsidR="001E1FAF">
        <w:rPr>
          <w:lang w:eastAsia="zh-CN"/>
        </w:rPr>
        <w:t xml:space="preserve"> are summed and AWGN noise is applied at the receiver (base station). The further signal processing is not affected and only URLLC UE performance has been simulated. </w:t>
      </w:r>
      <w:r w:rsidR="00981F47">
        <w:rPr>
          <w:lang w:eastAsia="zh-CN"/>
        </w:rPr>
        <w:t xml:space="preserve">The worst scenario is assumed, when initial transmission and retransmissions collides with </w:t>
      </w:r>
      <w:proofErr w:type="spellStart"/>
      <w:r w:rsidR="00981F47">
        <w:rPr>
          <w:lang w:eastAsia="zh-CN"/>
        </w:rPr>
        <w:t>eMBB</w:t>
      </w:r>
      <w:proofErr w:type="spellEnd"/>
      <w:r w:rsidR="00981F47">
        <w:rPr>
          <w:lang w:eastAsia="zh-CN"/>
        </w:rPr>
        <w:t xml:space="preserve"> in the same slot. </w:t>
      </w:r>
      <w:r w:rsidR="001E1FAF">
        <w:rPr>
          <w:lang w:eastAsia="zh-CN"/>
        </w:rPr>
        <w:t>The simulation setup is shown on Fig. 1 and simulation assumption can be found in Appendix to this paper.</w:t>
      </w:r>
    </w:p>
    <w:p w14:paraId="12FAF625" w14:textId="22F158F1" w:rsidR="00B9348B" w:rsidRDefault="00B9348B" w:rsidP="00A840C5">
      <w:pPr>
        <w:rPr>
          <w:lang w:eastAsia="zh-CN"/>
        </w:rPr>
      </w:pPr>
      <w:r>
        <w:rPr>
          <w:noProof/>
        </w:rPr>
        <w:lastRenderedPageBreak/>
        <w:drawing>
          <wp:inline distT="0" distB="0" distL="0" distR="0" wp14:anchorId="4A11B9CC" wp14:editId="47F5274C">
            <wp:extent cx="6120765" cy="1308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308100"/>
                    </a:xfrm>
                    <a:prstGeom prst="rect">
                      <a:avLst/>
                    </a:prstGeom>
                  </pic:spPr>
                </pic:pic>
              </a:graphicData>
            </a:graphic>
          </wp:inline>
        </w:drawing>
      </w:r>
    </w:p>
    <w:p w14:paraId="1FEDD039" w14:textId="75E3FE13" w:rsidR="00B9348B" w:rsidRDefault="00B9348B" w:rsidP="00A840C5">
      <w:pPr>
        <w:rPr>
          <w:lang w:eastAsia="zh-CN"/>
        </w:rPr>
      </w:pPr>
      <w:r>
        <w:rPr>
          <w:lang w:eastAsia="zh-CN"/>
        </w:rPr>
        <w:t>Fig.1 – Simulation setup to study performance of URLLC transmission in power control scheme of UL multiplexing</w:t>
      </w:r>
    </w:p>
    <w:p w14:paraId="57CD4725" w14:textId="6F057E5A" w:rsidR="00B9348B" w:rsidRDefault="00B9348B" w:rsidP="00A840C5">
      <w:pPr>
        <w:rPr>
          <w:lang w:eastAsia="zh-CN"/>
        </w:rPr>
      </w:pPr>
    </w:p>
    <w:p w14:paraId="31637D77" w14:textId="3FE9E3B6" w:rsidR="00CD7F0E" w:rsidRPr="00CD7F0E" w:rsidRDefault="001B1874" w:rsidP="00CD7F0E">
      <w:pPr>
        <w:rPr>
          <w:lang w:eastAsia="zh-CN"/>
        </w:rPr>
      </w:pPr>
      <w:r>
        <w:rPr>
          <w:lang w:eastAsia="zh-CN"/>
        </w:rPr>
        <w:t>Simulation results are shown in</w:t>
      </w:r>
      <w:r w:rsidR="005927B8">
        <w:rPr>
          <w:lang w:eastAsia="zh-CN"/>
        </w:rPr>
        <w:t xml:space="preserve"> figures 2-5.</w:t>
      </w:r>
      <w:r w:rsidR="00CD7F0E">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0"/>
        <w:gridCol w:w="4809"/>
      </w:tblGrid>
      <w:tr w:rsidR="00466219" w:rsidRPr="009C2B01" w14:paraId="3076A8BC" w14:textId="77777777" w:rsidTr="004A70E7">
        <w:tc>
          <w:tcPr>
            <w:tcW w:w="4830" w:type="dxa"/>
          </w:tcPr>
          <w:p w14:paraId="18B8B31E" w14:textId="7A677F55" w:rsidR="009C2B01" w:rsidRPr="009C2B01" w:rsidRDefault="00535B7C" w:rsidP="00A840C5">
            <w:pPr>
              <w:rPr>
                <w:sz w:val="20"/>
                <w:lang w:eastAsia="zh-CN"/>
              </w:rPr>
            </w:pPr>
            <w:r>
              <w:rPr>
                <w:noProof/>
              </w:rPr>
              <w:drawing>
                <wp:inline distT="0" distB="0" distL="0" distR="0" wp14:anchorId="6F8CDCC8" wp14:editId="3469D25E">
                  <wp:extent cx="2865828"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5828" cy="2160000"/>
                          </a:xfrm>
                          <a:prstGeom prst="rect">
                            <a:avLst/>
                          </a:prstGeom>
                        </pic:spPr>
                      </pic:pic>
                    </a:graphicData>
                  </a:graphic>
                </wp:inline>
              </w:drawing>
            </w:r>
          </w:p>
          <w:p w14:paraId="25B4977B" w14:textId="66C3F732" w:rsidR="009C2B01" w:rsidRPr="009C2B01" w:rsidRDefault="009C2B01" w:rsidP="009C2B01">
            <w:pPr>
              <w:rPr>
                <w:sz w:val="20"/>
                <w:lang w:eastAsia="zh-CN"/>
              </w:rPr>
            </w:pPr>
            <w:r w:rsidRPr="009C2B01">
              <w:rPr>
                <w:noProof/>
                <w:sz w:val="20"/>
              </w:rPr>
              <w:t xml:space="preserve">Fig 2. </w:t>
            </w:r>
            <w:r>
              <w:rPr>
                <w:noProof/>
                <w:sz w:val="20"/>
              </w:rPr>
              <w:t xml:space="preserve">Performance of </w:t>
            </w:r>
            <w:r w:rsidRPr="009C2B01">
              <w:rPr>
                <w:noProof/>
                <w:sz w:val="20"/>
              </w:rPr>
              <w:t>MCS0</w:t>
            </w:r>
            <w:r>
              <w:rPr>
                <w:noProof/>
                <w:sz w:val="20"/>
              </w:rPr>
              <w:t xml:space="preserve"> in power controlled multiplexing scheme.</w:t>
            </w:r>
          </w:p>
        </w:tc>
        <w:tc>
          <w:tcPr>
            <w:tcW w:w="4809" w:type="dxa"/>
          </w:tcPr>
          <w:p w14:paraId="710CF2CC" w14:textId="79EDF245" w:rsidR="009C2B01" w:rsidRDefault="00CD7F0E" w:rsidP="00A840C5">
            <w:pPr>
              <w:rPr>
                <w:sz w:val="20"/>
                <w:lang w:eastAsia="zh-CN"/>
              </w:rPr>
            </w:pPr>
            <w:r>
              <w:rPr>
                <w:noProof/>
              </w:rPr>
              <w:drawing>
                <wp:inline distT="0" distB="0" distL="0" distR="0" wp14:anchorId="38743C66" wp14:editId="78517D33">
                  <wp:extent cx="2755824" cy="216000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55824" cy="2160000"/>
                          </a:xfrm>
                          <a:prstGeom prst="rect">
                            <a:avLst/>
                          </a:prstGeom>
                        </pic:spPr>
                      </pic:pic>
                    </a:graphicData>
                  </a:graphic>
                </wp:inline>
              </w:drawing>
            </w:r>
          </w:p>
          <w:p w14:paraId="1C241CEE" w14:textId="6B9553E0" w:rsidR="009C2B01" w:rsidRPr="009C2B01" w:rsidRDefault="009C2B01" w:rsidP="00A840C5">
            <w:pPr>
              <w:rPr>
                <w:sz w:val="20"/>
                <w:lang w:eastAsia="zh-CN"/>
              </w:rPr>
            </w:pPr>
            <w:r w:rsidRPr="009C2B01">
              <w:rPr>
                <w:noProof/>
                <w:sz w:val="20"/>
              </w:rPr>
              <w:t xml:space="preserve">Fig </w:t>
            </w:r>
            <w:r>
              <w:rPr>
                <w:noProof/>
                <w:sz w:val="20"/>
              </w:rPr>
              <w:t>3</w:t>
            </w:r>
            <w:r w:rsidRPr="009C2B01">
              <w:rPr>
                <w:noProof/>
                <w:sz w:val="20"/>
              </w:rPr>
              <w:t xml:space="preserve">. </w:t>
            </w:r>
            <w:r>
              <w:rPr>
                <w:noProof/>
                <w:sz w:val="20"/>
              </w:rPr>
              <w:t xml:space="preserve">Performance of </w:t>
            </w:r>
            <w:r w:rsidRPr="009C2B01">
              <w:rPr>
                <w:noProof/>
                <w:sz w:val="20"/>
              </w:rPr>
              <w:t>MCS</w:t>
            </w:r>
            <w:r w:rsidR="0094130C">
              <w:rPr>
                <w:noProof/>
                <w:sz w:val="20"/>
              </w:rPr>
              <w:t>6</w:t>
            </w:r>
            <w:r>
              <w:rPr>
                <w:noProof/>
                <w:sz w:val="20"/>
              </w:rPr>
              <w:t xml:space="preserve"> in power controlled multiplexing scheme.</w:t>
            </w:r>
          </w:p>
        </w:tc>
      </w:tr>
      <w:tr w:rsidR="00466219" w:rsidRPr="009C2B01" w14:paraId="62ACF0BC" w14:textId="77777777" w:rsidTr="004A70E7">
        <w:tc>
          <w:tcPr>
            <w:tcW w:w="4830" w:type="dxa"/>
          </w:tcPr>
          <w:p w14:paraId="201B6041" w14:textId="4ECCB9F5" w:rsidR="009C2B01" w:rsidRPr="009C2B01" w:rsidRDefault="00466219" w:rsidP="00C15FEC">
            <w:pPr>
              <w:rPr>
                <w:sz w:val="20"/>
                <w:lang w:eastAsia="zh-CN"/>
              </w:rPr>
            </w:pPr>
            <w:r>
              <w:rPr>
                <w:noProof/>
              </w:rPr>
              <w:drawing>
                <wp:inline distT="0" distB="0" distL="0" distR="0" wp14:anchorId="1F06C027" wp14:editId="212F7C0D">
                  <wp:extent cx="2790917"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90917" cy="2160000"/>
                          </a:xfrm>
                          <a:prstGeom prst="rect">
                            <a:avLst/>
                          </a:prstGeom>
                        </pic:spPr>
                      </pic:pic>
                    </a:graphicData>
                  </a:graphic>
                </wp:inline>
              </w:drawing>
            </w:r>
          </w:p>
          <w:p w14:paraId="55484E04" w14:textId="30854797" w:rsidR="009C2B01" w:rsidRPr="009C2B01" w:rsidRDefault="009C2B01" w:rsidP="00C15FEC">
            <w:pPr>
              <w:rPr>
                <w:sz w:val="20"/>
                <w:lang w:eastAsia="zh-CN"/>
              </w:rPr>
            </w:pPr>
            <w:r w:rsidRPr="009C2B01">
              <w:rPr>
                <w:noProof/>
                <w:sz w:val="20"/>
              </w:rPr>
              <w:t xml:space="preserve">Fig </w:t>
            </w:r>
            <w:r w:rsidR="00A77D1B">
              <w:rPr>
                <w:noProof/>
                <w:sz w:val="20"/>
              </w:rPr>
              <w:t>4</w:t>
            </w:r>
            <w:r w:rsidRPr="009C2B01">
              <w:rPr>
                <w:noProof/>
                <w:sz w:val="20"/>
              </w:rPr>
              <w:t xml:space="preserve">. </w:t>
            </w:r>
            <w:r>
              <w:rPr>
                <w:noProof/>
                <w:sz w:val="20"/>
              </w:rPr>
              <w:t xml:space="preserve">Performance of </w:t>
            </w:r>
            <w:r w:rsidRPr="009C2B01">
              <w:rPr>
                <w:noProof/>
                <w:sz w:val="20"/>
              </w:rPr>
              <w:t>MCS</w:t>
            </w:r>
            <w:r w:rsidR="0094130C">
              <w:rPr>
                <w:noProof/>
                <w:sz w:val="20"/>
              </w:rPr>
              <w:t>10</w:t>
            </w:r>
            <w:r>
              <w:rPr>
                <w:noProof/>
                <w:sz w:val="20"/>
              </w:rPr>
              <w:t xml:space="preserve"> in power controlled multiplexing scheme.</w:t>
            </w:r>
          </w:p>
        </w:tc>
        <w:tc>
          <w:tcPr>
            <w:tcW w:w="4809" w:type="dxa"/>
          </w:tcPr>
          <w:p w14:paraId="51E5D654" w14:textId="77F7893E" w:rsidR="009C2B01" w:rsidRDefault="004B1ED0" w:rsidP="00C15FEC">
            <w:pPr>
              <w:rPr>
                <w:sz w:val="20"/>
                <w:lang w:eastAsia="zh-CN"/>
              </w:rPr>
            </w:pPr>
            <w:r>
              <w:rPr>
                <w:noProof/>
              </w:rPr>
              <w:drawing>
                <wp:inline distT="0" distB="0" distL="0" distR="0" wp14:anchorId="6E5912CC" wp14:editId="4EC75C1C">
                  <wp:extent cx="2804829"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4829" cy="2160000"/>
                          </a:xfrm>
                          <a:prstGeom prst="rect">
                            <a:avLst/>
                          </a:prstGeom>
                        </pic:spPr>
                      </pic:pic>
                    </a:graphicData>
                  </a:graphic>
                </wp:inline>
              </w:drawing>
            </w:r>
          </w:p>
          <w:p w14:paraId="795C3D69" w14:textId="2DBE82CF" w:rsidR="009C2B01" w:rsidRPr="009C2B01" w:rsidRDefault="009C2B01" w:rsidP="00C15FEC">
            <w:pPr>
              <w:rPr>
                <w:sz w:val="20"/>
                <w:lang w:eastAsia="zh-CN"/>
              </w:rPr>
            </w:pPr>
            <w:r w:rsidRPr="009C2B01">
              <w:rPr>
                <w:noProof/>
                <w:sz w:val="20"/>
              </w:rPr>
              <w:t xml:space="preserve">Fig </w:t>
            </w:r>
            <w:r w:rsidR="00A77D1B">
              <w:rPr>
                <w:noProof/>
                <w:sz w:val="20"/>
              </w:rPr>
              <w:t>5</w:t>
            </w:r>
            <w:r w:rsidRPr="009C2B01">
              <w:rPr>
                <w:noProof/>
                <w:sz w:val="20"/>
              </w:rPr>
              <w:t xml:space="preserve">. </w:t>
            </w:r>
            <w:r>
              <w:rPr>
                <w:noProof/>
                <w:sz w:val="20"/>
              </w:rPr>
              <w:t xml:space="preserve">Performance of </w:t>
            </w:r>
            <w:r w:rsidRPr="009C2B01">
              <w:rPr>
                <w:noProof/>
                <w:sz w:val="20"/>
              </w:rPr>
              <w:t>MCS</w:t>
            </w:r>
            <w:r w:rsidR="00A77D1B">
              <w:rPr>
                <w:noProof/>
                <w:sz w:val="20"/>
              </w:rPr>
              <w:t>1</w:t>
            </w:r>
            <w:r w:rsidR="0094130C">
              <w:rPr>
                <w:noProof/>
                <w:sz w:val="20"/>
              </w:rPr>
              <w:t>4</w:t>
            </w:r>
            <w:r>
              <w:rPr>
                <w:noProof/>
                <w:sz w:val="20"/>
              </w:rPr>
              <w:t xml:space="preserve"> in power controlled multiplexing scheme.</w:t>
            </w:r>
          </w:p>
        </w:tc>
      </w:tr>
    </w:tbl>
    <w:p w14:paraId="29BCB30E" w14:textId="7FA89DF5" w:rsidR="00CD7F0E" w:rsidRPr="00CD7F0E" w:rsidRDefault="00CD7F0E" w:rsidP="00CD7F0E">
      <w:pPr>
        <w:spacing w:after="120"/>
        <w:rPr>
          <w:lang w:eastAsia="zh-CN"/>
        </w:rPr>
      </w:pPr>
      <w:r>
        <w:rPr>
          <w:lang w:eastAsia="zh-CN"/>
        </w:rPr>
        <w:t>It can be seen in figures that only very robust MCSs can ensure URLLC reliabilit</w:t>
      </w:r>
      <w:r w:rsidRPr="00CD7F0E">
        <w:rPr>
          <w:lang w:eastAsia="zh-CN"/>
        </w:rPr>
        <w:t>y, otherwise there is a high chance of BL</w:t>
      </w:r>
      <w:r w:rsidR="00710ED2">
        <w:rPr>
          <w:lang w:eastAsia="zh-CN"/>
        </w:rPr>
        <w:t xml:space="preserve">ER floor appearing. One of the </w:t>
      </w:r>
      <w:proofErr w:type="gramStart"/>
      <w:r w:rsidR="00710ED2">
        <w:rPr>
          <w:lang w:eastAsia="zh-CN"/>
        </w:rPr>
        <w:t>reason</w:t>
      </w:r>
      <w:proofErr w:type="gramEnd"/>
      <w:r w:rsidR="00710ED2">
        <w:rPr>
          <w:lang w:eastAsia="zh-CN"/>
        </w:rPr>
        <w:t xml:space="preserve"> is that URLLC channel estimates are seriously affected. The results say us </w:t>
      </w:r>
      <w:r>
        <w:rPr>
          <w:lang w:eastAsia="zh-CN"/>
        </w:rPr>
        <w:t>the following:</w:t>
      </w:r>
    </w:p>
    <w:p w14:paraId="472DE76B" w14:textId="77777777" w:rsidR="00CD7F0E" w:rsidRPr="00CD7F0E" w:rsidRDefault="00CD7F0E" w:rsidP="00CD7F0E">
      <w:pPr>
        <w:pStyle w:val="ListParagraph"/>
        <w:numPr>
          <w:ilvl w:val="0"/>
          <w:numId w:val="31"/>
        </w:numPr>
        <w:rPr>
          <w:rFonts w:ascii="Times New Roman" w:hAnsi="Times New Roman"/>
          <w:sz w:val="20"/>
          <w:szCs w:val="20"/>
          <w:lang w:eastAsia="zh-CN"/>
        </w:rPr>
      </w:pPr>
      <w:r w:rsidRPr="00CD7F0E">
        <w:rPr>
          <w:rFonts w:ascii="Times New Roman" w:hAnsi="Times New Roman"/>
          <w:sz w:val="20"/>
          <w:szCs w:val="20"/>
          <w:lang w:val="en-US" w:eastAsia="zh-CN"/>
        </w:rPr>
        <w:t>E</w:t>
      </w:r>
      <w:proofErr w:type="spellStart"/>
      <w:r w:rsidRPr="00CD7F0E">
        <w:rPr>
          <w:rFonts w:ascii="Times New Roman" w:hAnsi="Times New Roman"/>
          <w:sz w:val="20"/>
          <w:szCs w:val="20"/>
          <w:lang w:eastAsia="zh-CN"/>
        </w:rPr>
        <w:t>ither</w:t>
      </w:r>
      <w:proofErr w:type="spellEnd"/>
      <w:r w:rsidRPr="00CD7F0E">
        <w:rPr>
          <w:rFonts w:ascii="Times New Roman" w:hAnsi="Times New Roman"/>
          <w:sz w:val="20"/>
          <w:szCs w:val="20"/>
          <w:lang w:eastAsia="zh-CN"/>
        </w:rPr>
        <w:t xml:space="preserve"> URLLC link adaptation must be very conservative</w:t>
      </w:r>
      <w:r w:rsidRPr="00CD7F0E">
        <w:rPr>
          <w:rFonts w:ascii="Times New Roman" w:hAnsi="Times New Roman"/>
          <w:sz w:val="20"/>
          <w:szCs w:val="20"/>
          <w:lang w:val="en-US" w:eastAsia="zh-CN"/>
        </w:rPr>
        <w:t>;</w:t>
      </w:r>
    </w:p>
    <w:p w14:paraId="4713CAB6" w14:textId="77777777" w:rsidR="00CD7F0E" w:rsidRPr="00CD7F0E" w:rsidRDefault="00CD7F0E" w:rsidP="00CD7F0E">
      <w:pPr>
        <w:pStyle w:val="ListParagraph"/>
        <w:numPr>
          <w:ilvl w:val="0"/>
          <w:numId w:val="31"/>
        </w:numPr>
        <w:rPr>
          <w:rFonts w:ascii="Times New Roman" w:hAnsi="Times New Roman"/>
          <w:sz w:val="20"/>
          <w:szCs w:val="20"/>
          <w:lang w:eastAsia="zh-CN"/>
        </w:rPr>
      </w:pPr>
      <w:r w:rsidRPr="00CD7F0E">
        <w:rPr>
          <w:rFonts w:ascii="Times New Roman" w:hAnsi="Times New Roman"/>
          <w:sz w:val="20"/>
          <w:szCs w:val="20"/>
          <w:lang w:eastAsia="zh-CN"/>
        </w:rPr>
        <w:t>or power control must ensure enough power imbalance between victim and aggressor UEs.</w:t>
      </w:r>
    </w:p>
    <w:p w14:paraId="2475A14D" w14:textId="395A4C08" w:rsidR="00CD7F0E" w:rsidRDefault="00CD7F0E" w:rsidP="005C1244">
      <w:pPr>
        <w:spacing w:before="180" w:after="240"/>
        <w:rPr>
          <w:lang w:eastAsia="zh-CN"/>
        </w:rPr>
      </w:pPr>
      <w:r>
        <w:rPr>
          <w:lang w:eastAsia="zh-CN"/>
        </w:rPr>
        <w:t>Both conditions make the power control solution inefficient and URLLC performance</w:t>
      </w:r>
      <w:r w:rsidR="00710ED2">
        <w:rPr>
          <w:lang w:eastAsia="zh-CN"/>
        </w:rPr>
        <w:t xml:space="preserve"> anyway</w:t>
      </w:r>
      <w:r>
        <w:rPr>
          <w:lang w:eastAsia="zh-CN"/>
        </w:rPr>
        <w:t xml:space="preserve"> becomes barely predictive</w:t>
      </w:r>
      <w:r w:rsidR="00710ED2">
        <w:rPr>
          <w:lang w:eastAsia="zh-CN"/>
        </w:rPr>
        <w:t>. In addition to this, other companies also reported about serious degradation of</w:t>
      </w:r>
      <w:r w:rsidR="00981F47">
        <w:rPr>
          <w:lang w:eastAsia="zh-CN"/>
        </w:rPr>
        <w:t xml:space="preserve"> URLLC</w:t>
      </w:r>
      <w:r w:rsidR="00710ED2">
        <w:rPr>
          <w:lang w:eastAsia="zh-CN"/>
        </w:rPr>
        <w:t xml:space="preserve"> SINR</w:t>
      </w:r>
      <w:r w:rsidR="00981F47">
        <w:rPr>
          <w:lang w:eastAsia="zh-CN"/>
        </w:rPr>
        <w:fldChar w:fldCharType="begin"/>
      </w:r>
      <w:r w:rsidR="00981F47">
        <w:rPr>
          <w:lang w:eastAsia="zh-CN"/>
        </w:rPr>
        <w:instrText xml:space="preserve"> REF _Ref528932435 \r \h </w:instrText>
      </w:r>
      <w:r w:rsidR="00981F47">
        <w:rPr>
          <w:lang w:eastAsia="zh-CN"/>
        </w:rPr>
      </w:r>
      <w:r w:rsidR="00981F47">
        <w:rPr>
          <w:lang w:eastAsia="zh-CN"/>
        </w:rPr>
        <w:fldChar w:fldCharType="separate"/>
      </w:r>
      <w:r w:rsidR="007B5AF6">
        <w:rPr>
          <w:lang w:eastAsia="zh-CN"/>
        </w:rPr>
        <w:t>[4]</w:t>
      </w:r>
      <w:r w:rsidR="00981F47">
        <w:rPr>
          <w:lang w:eastAsia="zh-CN"/>
        </w:rPr>
        <w:fldChar w:fldCharType="end"/>
      </w:r>
      <w:r w:rsidR="00981F47">
        <w:rPr>
          <w:lang w:eastAsia="zh-CN"/>
        </w:rPr>
        <w:t xml:space="preserve"> or URLLC performance </w:t>
      </w:r>
      <w:r w:rsidR="00981F47">
        <w:rPr>
          <w:lang w:eastAsia="zh-CN"/>
        </w:rPr>
        <w:fldChar w:fldCharType="begin"/>
      </w:r>
      <w:r w:rsidR="00981F47">
        <w:rPr>
          <w:lang w:eastAsia="zh-CN"/>
        </w:rPr>
        <w:instrText xml:space="preserve"> REF _Ref528932437 \r \h </w:instrText>
      </w:r>
      <w:r w:rsidR="00981F47">
        <w:rPr>
          <w:lang w:eastAsia="zh-CN"/>
        </w:rPr>
      </w:r>
      <w:r w:rsidR="00981F47">
        <w:rPr>
          <w:lang w:eastAsia="zh-CN"/>
        </w:rPr>
        <w:fldChar w:fldCharType="separate"/>
      </w:r>
      <w:r w:rsidR="007B5AF6">
        <w:rPr>
          <w:lang w:eastAsia="zh-CN"/>
        </w:rPr>
        <w:t>[5]</w:t>
      </w:r>
      <w:r w:rsidR="00981F47">
        <w:rPr>
          <w:lang w:eastAsia="zh-CN"/>
        </w:rPr>
        <w:fldChar w:fldCharType="end"/>
      </w:r>
      <w:r w:rsidR="00710ED2">
        <w:rPr>
          <w:lang w:eastAsia="zh-CN"/>
        </w:rPr>
        <w:t xml:space="preserve"> </w:t>
      </w:r>
      <w:r w:rsidR="00981F47">
        <w:rPr>
          <w:lang w:eastAsia="zh-CN"/>
        </w:rPr>
        <w:t>in general with power control based scheme</w:t>
      </w:r>
      <w:r w:rsidR="00710ED2">
        <w:rPr>
          <w:lang w:eastAsia="zh-CN"/>
        </w:rPr>
        <w:t>.</w:t>
      </w:r>
    </w:p>
    <w:p w14:paraId="55C5C1E3" w14:textId="3BFABF44" w:rsidR="00710ED2" w:rsidRPr="00922E5E" w:rsidRDefault="005C1244" w:rsidP="005C1244">
      <w:pPr>
        <w:pStyle w:val="Observation"/>
        <w:rPr>
          <w:rFonts w:ascii="Times New Roman" w:hAnsi="Times New Roman"/>
          <w:lang w:eastAsia="zh-CN"/>
        </w:rPr>
      </w:pPr>
      <w:bookmarkStart w:id="68" w:name="_Toc528972320"/>
      <w:r w:rsidRPr="00922E5E">
        <w:rPr>
          <w:rFonts w:ascii="Times New Roman" w:hAnsi="Times New Roman"/>
          <w:lang w:eastAsia="zh-CN"/>
        </w:rPr>
        <w:lastRenderedPageBreak/>
        <w:t>The power control UL multiplexing scheme introduces inefficiency in radio interface.</w:t>
      </w:r>
      <w:bookmarkEnd w:id="68"/>
    </w:p>
    <w:p w14:paraId="332483F3" w14:textId="08C2EB19" w:rsidR="005C1244" w:rsidRPr="00922E5E" w:rsidRDefault="005C1244" w:rsidP="005C1244">
      <w:pPr>
        <w:pStyle w:val="Observation"/>
        <w:rPr>
          <w:rFonts w:ascii="Times New Roman" w:hAnsi="Times New Roman"/>
          <w:lang w:eastAsia="zh-CN"/>
        </w:rPr>
      </w:pPr>
      <w:bookmarkStart w:id="69" w:name="_Toc528972321"/>
      <w:r w:rsidRPr="00922E5E">
        <w:rPr>
          <w:rFonts w:ascii="Times New Roman" w:hAnsi="Times New Roman"/>
          <w:lang w:eastAsia="zh-CN"/>
        </w:rPr>
        <w:t>According to simulation results, the power control UL multiplexing scheme cannot ensure URLLC reliability.</w:t>
      </w:r>
      <w:bookmarkEnd w:id="69"/>
    </w:p>
    <w:p w14:paraId="34685463" w14:textId="1FABFF80" w:rsidR="00A840C5" w:rsidRDefault="00A840C5" w:rsidP="00CD7F0E">
      <w:pPr>
        <w:spacing w:before="180" w:after="240"/>
        <w:rPr>
          <w:lang w:eastAsia="zh-CN"/>
        </w:rPr>
      </w:pPr>
      <w:r>
        <w:rPr>
          <w:lang w:eastAsia="zh-CN"/>
        </w:rPr>
        <w:t>Based on the above discussion, we propose the following:</w:t>
      </w:r>
    </w:p>
    <w:p w14:paraId="5F6C8D53" w14:textId="683BF6AA" w:rsidR="00981F47" w:rsidRPr="00922E5E" w:rsidRDefault="00922E5E" w:rsidP="00981F47">
      <w:pPr>
        <w:pStyle w:val="Proposal"/>
        <w:rPr>
          <w:rFonts w:ascii="Times New Roman" w:hAnsi="Times New Roman"/>
        </w:rPr>
      </w:pPr>
      <w:bookmarkStart w:id="70" w:name="_Toc528770448"/>
      <w:bookmarkStart w:id="71" w:name="_Toc528770467"/>
      <w:bookmarkStart w:id="72" w:name="_Hlk528933121"/>
      <w:bookmarkStart w:id="73" w:name="_Toc528972118"/>
      <w:bookmarkEnd w:id="70"/>
      <w:bookmarkEnd w:id="71"/>
      <w:r w:rsidRPr="00922E5E">
        <w:rPr>
          <w:rFonts w:ascii="Times New Roman" w:eastAsia="SimSun" w:hAnsi="Times New Roman"/>
        </w:rPr>
        <w:t>In Rel-16, consider supporting dynamic inter-UE multiplexing for UL transmissions with different latency requirements by indicating to suspend UL transmissions that are ongoing or planned for transmission to make available resources for latency critical UL traffic.</w:t>
      </w:r>
      <w:bookmarkEnd w:id="73"/>
    </w:p>
    <w:bookmarkEnd w:id="72"/>
    <w:p w14:paraId="682AD71E" w14:textId="2ECDDDE8" w:rsidR="00A840C5" w:rsidRPr="00922E5E" w:rsidRDefault="00A840C5" w:rsidP="00922E5E">
      <w:pPr>
        <w:overflowPunct/>
        <w:autoSpaceDE/>
        <w:autoSpaceDN/>
        <w:adjustRightInd/>
        <w:spacing w:line="259" w:lineRule="auto"/>
        <w:textAlignment w:val="auto"/>
        <w:rPr>
          <w:lang w:eastAsia="zh-CN"/>
        </w:rPr>
      </w:pPr>
    </w:p>
    <w:p w14:paraId="4E8B8D4A" w14:textId="28F8FA5A" w:rsidR="00A840C5" w:rsidRPr="00A840C5" w:rsidRDefault="00A840C5" w:rsidP="00A840C5">
      <w:pPr>
        <w:pStyle w:val="Heading2"/>
      </w:pPr>
      <w:r w:rsidRPr="00A840C5">
        <w:t>2.2</w:t>
      </w:r>
      <w:r w:rsidRPr="00A840C5">
        <w:tab/>
        <w:t>UL pre-emption signalling</w:t>
      </w:r>
    </w:p>
    <w:p w14:paraId="5AB81F3B" w14:textId="14280C5B" w:rsidR="00A840C5" w:rsidRPr="001638AB" w:rsidRDefault="001638AB" w:rsidP="001638AB">
      <w:pPr>
        <w:pStyle w:val="Heading3"/>
      </w:pPr>
      <w:r>
        <w:t>2.2.1</w:t>
      </w:r>
      <w:r>
        <w:tab/>
      </w:r>
      <w:r w:rsidR="00A840C5" w:rsidRPr="001638AB">
        <w:t>UE-specific or group signalling</w:t>
      </w:r>
    </w:p>
    <w:p w14:paraId="649301FC" w14:textId="67709629" w:rsidR="00A840C5" w:rsidRPr="002A0BF4" w:rsidRDefault="00A840C5" w:rsidP="00A840C5">
      <w:r w:rsidRPr="00083CD8">
        <w:rPr>
          <w:lang w:val="en-US"/>
        </w:rPr>
        <w:t xml:space="preserve">With the arrival of delay critical UL transmissions, the </w:t>
      </w:r>
      <w:proofErr w:type="spellStart"/>
      <w:r w:rsidRPr="00083CD8">
        <w:rPr>
          <w:lang w:val="en-US"/>
        </w:rPr>
        <w:t>gNB</w:t>
      </w:r>
      <w:proofErr w:type="spellEnd"/>
      <w:r w:rsidRPr="00083CD8">
        <w:rPr>
          <w:lang w:val="en-US"/>
        </w:rPr>
        <w:t xml:space="preserve"> </w:t>
      </w:r>
      <w:proofErr w:type="gramStart"/>
      <w:r w:rsidRPr="00083CD8">
        <w:rPr>
          <w:lang w:val="en-US"/>
        </w:rPr>
        <w:t>has to</w:t>
      </w:r>
      <w:proofErr w:type="gramEnd"/>
      <w:r w:rsidRPr="00083CD8">
        <w:rPr>
          <w:lang w:val="en-US"/>
        </w:rPr>
        <w:t xml:space="preserve"> allocate suitable resources for UL transmission. </w:t>
      </w:r>
      <w:r w:rsidRPr="002A0BF4">
        <w:t>Since the new UL traffic is latency critical, mini-slot type of resource (i.e. short duration in time) are best suited. Achievement of other performance requirements, such as required reliability, can be assisted by, for example, suitable allocation in frequency domain up to the entire UL active BWP. These suitable resources may have already been assigned specifically to one or multiple UEs that therefore need to be pre</w:t>
      </w:r>
      <w:r w:rsidR="001638AB">
        <w:t>-</w:t>
      </w:r>
      <w:r w:rsidRPr="002A0BF4">
        <w:t>empted.</w:t>
      </w:r>
    </w:p>
    <w:p w14:paraId="76BFFB6F" w14:textId="4DD17898" w:rsidR="00A840C5" w:rsidRPr="002A0BF4" w:rsidRDefault="00A840C5" w:rsidP="00A840C5">
      <w:r w:rsidRPr="002A0BF4">
        <w:t>This implies that although the UL pre</w:t>
      </w:r>
      <w:r w:rsidR="001638AB">
        <w:t>-</w:t>
      </w:r>
      <w:r w:rsidRPr="002A0BF4">
        <w:t xml:space="preserve">emption indication is in fact effective in a UE-specific manner, it is a better design choice to consider a group common UL </w:t>
      </w:r>
      <w:r w:rsidR="001638AB" w:rsidRPr="002A0BF4">
        <w:t>pre-emption</w:t>
      </w:r>
      <w:r w:rsidRPr="002A0BF4">
        <w:t xml:space="preserve"> indication with the flexibility to adjust the group size depending on the scenario, from a single UE to multiple UEs, as needed. This approach preserves the properties for the single UE case while reducing </w:t>
      </w:r>
      <w:r w:rsidR="001638AB" w:rsidRPr="002A0BF4">
        <w:t>signalling</w:t>
      </w:r>
      <w:r w:rsidRPr="002A0BF4">
        <w:t xml:space="preserve"> overhead and blocking probability in case multiple UEs need to be pre</w:t>
      </w:r>
      <w:r w:rsidR="001638AB">
        <w:t>-</w:t>
      </w:r>
      <w:r w:rsidRPr="002A0BF4">
        <w:t>empted.</w:t>
      </w:r>
    </w:p>
    <w:p w14:paraId="6E1D984B" w14:textId="54448D4E" w:rsidR="001638AB" w:rsidRPr="001638AB" w:rsidRDefault="001638AB" w:rsidP="001638AB">
      <w:pPr>
        <w:pStyle w:val="Proposal"/>
        <w:rPr>
          <w:rFonts w:ascii="Times New Roman" w:hAnsi="Times New Roman"/>
        </w:rPr>
      </w:pPr>
      <w:bookmarkStart w:id="74" w:name="_Toc528972119"/>
      <w:r w:rsidRPr="002A0BF4">
        <w:rPr>
          <w:rFonts w:ascii="Times New Roman" w:eastAsia="SimSun" w:hAnsi="Times New Roman"/>
        </w:rPr>
        <w:t>In Rel-16, consider group-common signalling for UL pre</w:t>
      </w:r>
      <w:r>
        <w:rPr>
          <w:rFonts w:ascii="Times New Roman" w:eastAsia="SimSun" w:hAnsi="Times New Roman"/>
        </w:rPr>
        <w:t>-</w:t>
      </w:r>
      <w:r w:rsidRPr="002A0BF4">
        <w:rPr>
          <w:rFonts w:ascii="Times New Roman" w:eastAsia="SimSun" w:hAnsi="Times New Roman"/>
        </w:rPr>
        <w:t>emption indication.</w:t>
      </w:r>
      <w:bookmarkEnd w:id="74"/>
    </w:p>
    <w:p w14:paraId="64EDD4DB" w14:textId="77777777" w:rsidR="001638AB" w:rsidRPr="00922E5E" w:rsidRDefault="001638AB" w:rsidP="001638AB">
      <w:pPr>
        <w:pStyle w:val="Proposal"/>
        <w:numPr>
          <w:ilvl w:val="0"/>
          <w:numId w:val="0"/>
        </w:numPr>
        <w:rPr>
          <w:rFonts w:ascii="Times New Roman" w:hAnsi="Times New Roman"/>
        </w:rPr>
      </w:pPr>
    </w:p>
    <w:p w14:paraId="554FDA5F" w14:textId="1044D021" w:rsidR="00A840C5" w:rsidRDefault="001638AB" w:rsidP="00A840C5">
      <w:pPr>
        <w:pStyle w:val="Heading3"/>
        <w:numPr>
          <w:ilvl w:val="2"/>
          <w:numId w:val="0"/>
        </w:numPr>
        <w:tabs>
          <w:tab w:val="num" w:pos="720"/>
        </w:tabs>
        <w:ind w:left="720" w:hanging="720"/>
      </w:pPr>
      <w:r>
        <w:t>2.2.2</w:t>
      </w:r>
      <w:r>
        <w:tab/>
      </w:r>
      <w:r w:rsidR="00A840C5">
        <w:t>Monitoring of UL pre-emption indication</w:t>
      </w:r>
    </w:p>
    <w:p w14:paraId="737955AF" w14:textId="64BA9A0F" w:rsidR="00A840C5" w:rsidRPr="002A0BF4" w:rsidRDefault="00A840C5" w:rsidP="00A840C5">
      <w:r w:rsidRPr="00083CD8">
        <w:rPr>
          <w:lang w:val="en-US"/>
        </w:rPr>
        <w:t xml:space="preserve">As discussed above, with the arrival of delay critical UL transmissions, the </w:t>
      </w:r>
      <w:proofErr w:type="spellStart"/>
      <w:r w:rsidRPr="00083CD8">
        <w:rPr>
          <w:lang w:val="en-US"/>
        </w:rPr>
        <w:t>gNB</w:t>
      </w:r>
      <w:proofErr w:type="spellEnd"/>
      <w:r w:rsidRPr="00083CD8">
        <w:rPr>
          <w:lang w:val="en-US"/>
        </w:rPr>
        <w:t xml:space="preserve"> </w:t>
      </w:r>
      <w:proofErr w:type="gramStart"/>
      <w:r w:rsidRPr="00083CD8">
        <w:rPr>
          <w:lang w:val="en-US"/>
        </w:rPr>
        <w:t>has to</w:t>
      </w:r>
      <w:proofErr w:type="gramEnd"/>
      <w:r w:rsidRPr="00083CD8">
        <w:rPr>
          <w:lang w:val="en-US"/>
        </w:rPr>
        <w:t xml:space="preserve"> inform the affected UEs, as soon as possible. </w:t>
      </w:r>
      <w:r w:rsidRPr="002A0BF4">
        <w:t xml:space="preserve">This requires that the UE should be able to monitor the UL pre-emption indication as frequently as possible to be able to react in case of sudden arrival of delay critical UL traffic. Rel-15 already supports CORESET monitoring to enable mini-slot transmissions which are essential for supporting URLLC traffic. Hence the group common </w:t>
      </w:r>
      <w:r w:rsidR="001638AB" w:rsidRPr="002A0BF4">
        <w:t>signalling</w:t>
      </w:r>
      <w:r w:rsidRPr="002A0BF4">
        <w:t xml:space="preserve"> for pre-emption indication should be monitored frequently with a symbol level granularity to minimize the delay in case of arrival of delay critical traffic.</w:t>
      </w:r>
    </w:p>
    <w:p w14:paraId="1A056A03" w14:textId="3B701C30" w:rsidR="001638AB" w:rsidRPr="00922E5E" w:rsidRDefault="001638AB" w:rsidP="001638AB">
      <w:pPr>
        <w:pStyle w:val="Proposal"/>
        <w:rPr>
          <w:rFonts w:ascii="Times New Roman" w:hAnsi="Times New Roman"/>
        </w:rPr>
      </w:pPr>
      <w:bookmarkStart w:id="75" w:name="_Hlk528933264"/>
      <w:bookmarkStart w:id="76" w:name="_Toc528972120"/>
      <w:r w:rsidRPr="002A0BF4">
        <w:rPr>
          <w:rFonts w:ascii="Times New Roman" w:eastAsia="SimSun" w:hAnsi="Times New Roman"/>
        </w:rPr>
        <w:t xml:space="preserve">In Rel-16, consider a monitoring periodicity of once per symbol for group-common </w:t>
      </w:r>
      <w:proofErr w:type="spellStart"/>
      <w:r w:rsidRPr="002A0BF4">
        <w:rPr>
          <w:rFonts w:ascii="Times New Roman" w:eastAsia="SimSun" w:hAnsi="Times New Roman"/>
        </w:rPr>
        <w:t>signaling</w:t>
      </w:r>
      <w:proofErr w:type="spellEnd"/>
      <w:r w:rsidRPr="002A0BF4">
        <w:rPr>
          <w:rFonts w:ascii="Times New Roman" w:eastAsia="SimSun" w:hAnsi="Times New Roman"/>
        </w:rPr>
        <w:t xml:space="preserve"> to indicate UL pre</w:t>
      </w:r>
      <w:r>
        <w:rPr>
          <w:rFonts w:ascii="Times New Roman" w:eastAsia="SimSun" w:hAnsi="Times New Roman"/>
        </w:rPr>
        <w:t>-</w:t>
      </w:r>
      <w:r w:rsidRPr="002A0BF4">
        <w:rPr>
          <w:rFonts w:ascii="Times New Roman" w:eastAsia="SimSun" w:hAnsi="Times New Roman"/>
        </w:rPr>
        <w:t>emption.</w:t>
      </w:r>
      <w:bookmarkEnd w:id="76"/>
    </w:p>
    <w:bookmarkEnd w:id="75"/>
    <w:p w14:paraId="511E7F45" w14:textId="77777777" w:rsidR="001638AB" w:rsidRDefault="001638AB" w:rsidP="00A840C5">
      <w:pPr>
        <w:rPr>
          <w:b/>
        </w:rPr>
      </w:pPr>
    </w:p>
    <w:p w14:paraId="7D4FB972" w14:textId="0C592DF3" w:rsidR="00A840C5" w:rsidRDefault="001638AB" w:rsidP="00A840C5">
      <w:pPr>
        <w:pStyle w:val="Heading3"/>
        <w:numPr>
          <w:ilvl w:val="2"/>
          <w:numId w:val="0"/>
        </w:numPr>
        <w:tabs>
          <w:tab w:val="num" w:pos="720"/>
        </w:tabs>
        <w:ind w:left="720" w:hanging="720"/>
      </w:pPr>
      <w:r>
        <w:t>2.2.3</w:t>
      </w:r>
      <w:r>
        <w:tab/>
      </w:r>
      <w:r w:rsidR="00A840C5">
        <w:t>Candidates for group common signalling</w:t>
      </w:r>
    </w:p>
    <w:p w14:paraId="768A5601" w14:textId="77777777" w:rsidR="00A840C5" w:rsidRPr="00922E5E" w:rsidRDefault="00A840C5" w:rsidP="00A840C5">
      <w:pPr>
        <w:rPr>
          <w:lang w:eastAsia="zh-CN"/>
        </w:rPr>
      </w:pPr>
      <w:r>
        <w:rPr>
          <w:lang w:eastAsia="zh-CN"/>
        </w:rPr>
        <w:t xml:space="preserve">Aiming to reuse the already existing mechanism, </w:t>
      </w:r>
      <w:r w:rsidRPr="00922E5E">
        <w:rPr>
          <w:lang w:eastAsia="zh-CN"/>
        </w:rPr>
        <w:t>when possible, the two following options are mainly considered for group common signalling of UL pre-emption:</w:t>
      </w:r>
    </w:p>
    <w:p w14:paraId="34124D7D" w14:textId="77777777" w:rsidR="00A840C5" w:rsidRPr="00922E5E"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922E5E">
        <w:rPr>
          <w:rFonts w:ascii="Times New Roman" w:hAnsi="Times New Roman"/>
          <w:sz w:val="20"/>
          <w:szCs w:val="20"/>
          <w:lang w:val="en-GB" w:eastAsia="zh-CN"/>
        </w:rPr>
        <w:t>Option 1: UL pre-emption indication based on DCI format 2_0 (dynamic SFI)</w:t>
      </w:r>
    </w:p>
    <w:p w14:paraId="3D338841" w14:textId="77777777" w:rsidR="00A840C5" w:rsidRPr="00922E5E"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922E5E">
        <w:rPr>
          <w:rFonts w:ascii="Times New Roman" w:hAnsi="Times New Roman"/>
          <w:sz w:val="20"/>
          <w:szCs w:val="20"/>
          <w:lang w:val="en-GB" w:eastAsia="zh-CN"/>
        </w:rPr>
        <w:t xml:space="preserve">Option 2: UL pre-emption indication design </w:t>
      </w:r>
      <w:proofErr w:type="gramStart"/>
      <w:r w:rsidRPr="00922E5E">
        <w:rPr>
          <w:rFonts w:ascii="Times New Roman" w:hAnsi="Times New Roman"/>
          <w:sz w:val="20"/>
          <w:szCs w:val="20"/>
          <w:lang w:val="en-GB" w:eastAsia="zh-CN"/>
        </w:rPr>
        <w:t>similar to</w:t>
      </w:r>
      <w:proofErr w:type="gramEnd"/>
      <w:r w:rsidRPr="00922E5E">
        <w:rPr>
          <w:rFonts w:ascii="Times New Roman" w:hAnsi="Times New Roman"/>
          <w:sz w:val="20"/>
          <w:szCs w:val="20"/>
          <w:lang w:val="en-GB" w:eastAsia="zh-CN"/>
        </w:rPr>
        <w:t xml:space="preserve"> DCI format 2_1 (DL pre-emption indication) </w:t>
      </w:r>
    </w:p>
    <w:p w14:paraId="7CFF0944" w14:textId="77777777" w:rsidR="00A840C5" w:rsidRPr="00922E5E" w:rsidRDefault="00A840C5" w:rsidP="00A840C5">
      <w:pPr>
        <w:rPr>
          <w:lang w:eastAsia="zh-CN"/>
        </w:rPr>
      </w:pPr>
    </w:p>
    <w:p w14:paraId="5F1365DF" w14:textId="77777777" w:rsidR="00A840C5" w:rsidRDefault="00A840C5" w:rsidP="00A840C5">
      <w:pPr>
        <w:rPr>
          <w:lang w:eastAsia="zh-CN"/>
        </w:rPr>
      </w:pPr>
      <w:r>
        <w:rPr>
          <w:lang w:eastAsia="zh-CN"/>
        </w:rPr>
        <w:t xml:space="preserve">In option 1, it is proposed to use the existing dynamic SFI and define a new (or extended) UE behaviour as follows. When a UE detects an assignment flexible (or DL) for the symbols that have already scheduled by UE specific signalling for UL transmissions, the UE completely cancels the UL transmissions. This design choice is based on two assumptions, i.e., </w:t>
      </w:r>
      <w:proofErr w:type="gramStart"/>
      <w:r>
        <w:rPr>
          <w:lang w:eastAsia="zh-CN"/>
        </w:rPr>
        <w:t>for the purpose of</w:t>
      </w:r>
      <w:proofErr w:type="gramEnd"/>
      <w:r>
        <w:rPr>
          <w:lang w:eastAsia="zh-CN"/>
        </w:rPr>
        <w:t xml:space="preserve"> UL pre-emption, 1) dynamic SFI overrides UE specific signalling and 2) the pre-empted UL transmission is not delayed and resumed but simply cancelled. This approach is simple and requires less processing time at the UE due to the need for only cancelling UL transmissions. </w:t>
      </w:r>
      <w:r w:rsidRPr="00BF157B">
        <w:rPr>
          <w:lang w:eastAsia="zh-CN"/>
        </w:rPr>
        <w:t xml:space="preserve">However, it requires to define a new </w:t>
      </w:r>
      <w:r w:rsidRPr="00BF157B">
        <w:rPr>
          <w:lang w:eastAsia="zh-CN"/>
        </w:rPr>
        <w:lastRenderedPageBreak/>
        <w:t xml:space="preserve">behaviour which </w:t>
      </w:r>
      <w:proofErr w:type="gramStart"/>
      <w:r w:rsidRPr="00BF157B">
        <w:rPr>
          <w:lang w:eastAsia="zh-CN"/>
        </w:rPr>
        <w:t>is based on</w:t>
      </w:r>
      <w:r w:rsidRPr="00083CD8">
        <w:rPr>
          <w:lang w:val="en-US"/>
        </w:rPr>
        <w:t xml:space="preserve"> the assumption</w:t>
      </w:r>
      <w:proofErr w:type="gramEnd"/>
      <w:r w:rsidRPr="00083CD8">
        <w:rPr>
          <w:lang w:val="en-US"/>
        </w:rPr>
        <w:t xml:space="preserve"> that a later SFI over-riding a prior UE-specific DCI which by itself is contradictory with the design philosophy used in Rel-15. </w:t>
      </w:r>
      <w:r>
        <w:rPr>
          <w:lang w:eastAsia="zh-CN"/>
        </w:rPr>
        <w:t>Moreover, relying on the existing SFI regime for the simplicity reasons implies that the specified SFI table for Rel-15 (i.e. Table 11.1.1-1 in TS 38.213) should be used. With careful examining the entries of this table, one can observe limitations on where the UL transmission cancellation can occur as compared to a bit map pattern that provide full flexibility.</w:t>
      </w:r>
    </w:p>
    <w:p w14:paraId="0637F2B5" w14:textId="77777777" w:rsidR="00A840C5" w:rsidRDefault="00A840C5" w:rsidP="00A840C5">
      <w:pPr>
        <w:rPr>
          <w:lang w:eastAsia="zh-CN"/>
        </w:rPr>
      </w:pPr>
      <w:r>
        <w:rPr>
          <w:lang w:eastAsia="zh-CN"/>
        </w:rPr>
        <w:t xml:space="preserve">In option 2, the DL pre-emption mechanism can be adopted for the UL pre-emption indication. This approach enables a </w:t>
      </w:r>
      <w:proofErr w:type="spellStart"/>
      <w:r>
        <w:rPr>
          <w:lang w:eastAsia="zh-CN"/>
        </w:rPr>
        <w:t>gNB</w:t>
      </w:r>
      <w:proofErr w:type="spellEnd"/>
      <w:r>
        <w:rPr>
          <w:lang w:eastAsia="zh-CN"/>
        </w:rPr>
        <w:t xml:space="preserve"> to indicate to a UE with finer granularity which resources are needed to be pre-empted by using a bit map pattern. This mechanism is flexible in the sense that depending on how the UE behaviour is defined or its capability, the bit map pattern can be used to indicate when the UL transmission should be stopped without resuming transmission afterwards. Or alternatively, it can be used to indicate to the UE when to stop and then resume the UL transmission if the UE is capable of such operation in reasonable time. </w:t>
      </w:r>
    </w:p>
    <w:p w14:paraId="2B66C34D" w14:textId="77777777" w:rsidR="00A840C5" w:rsidRPr="00390C92" w:rsidRDefault="00A840C5" w:rsidP="00A840C5">
      <w:pPr>
        <w:rPr>
          <w:lang w:eastAsia="zh-CN"/>
        </w:rPr>
      </w:pPr>
      <w:r>
        <w:rPr>
          <w:lang w:eastAsia="zh-CN"/>
        </w:rPr>
        <w:t>From our point of view, the decision on the type of group common signalling for UL pre-emption depends on resolving the key design issue listed below:</w:t>
      </w:r>
    </w:p>
    <w:p w14:paraId="205F27A2" w14:textId="77777777" w:rsidR="00A840C5" w:rsidRPr="00390C92"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390C92">
        <w:rPr>
          <w:rFonts w:ascii="Times New Roman" w:hAnsi="Times New Roman"/>
          <w:sz w:val="20"/>
          <w:szCs w:val="20"/>
          <w:lang w:val="en-GB" w:eastAsia="zh-CN"/>
        </w:rPr>
        <w:t>UE behaviour when detecting an UL pre-emption indication (simply stop or stop and resume depending on the capability)</w:t>
      </w:r>
    </w:p>
    <w:p w14:paraId="7D803057" w14:textId="77777777" w:rsidR="00A840C5" w:rsidRPr="00390C92" w:rsidRDefault="00A840C5" w:rsidP="00A840C5">
      <w:pPr>
        <w:rPr>
          <w:lang w:eastAsia="zh-CN"/>
        </w:rPr>
      </w:pPr>
    </w:p>
    <w:p w14:paraId="39CB662D" w14:textId="77777777" w:rsidR="00A840C5" w:rsidRDefault="00A840C5" w:rsidP="00A840C5">
      <w:pPr>
        <w:rPr>
          <w:lang w:eastAsia="zh-CN"/>
        </w:rPr>
      </w:pPr>
      <w:r>
        <w:rPr>
          <w:lang w:eastAsia="zh-CN"/>
        </w:rPr>
        <w:t>Based on the above discussion, we propose the following:</w:t>
      </w:r>
    </w:p>
    <w:p w14:paraId="22094051" w14:textId="77777777" w:rsidR="007B5AF6" w:rsidRPr="007B5AF6" w:rsidRDefault="001638AB" w:rsidP="007B5AF6">
      <w:pPr>
        <w:pStyle w:val="Proposal"/>
        <w:rPr>
          <w:rFonts w:ascii="Times New Roman" w:hAnsi="Times New Roman"/>
        </w:rPr>
      </w:pPr>
      <w:bookmarkStart w:id="77" w:name="_Toc528972121"/>
      <w:r w:rsidRPr="001638AB">
        <w:rPr>
          <w:rFonts w:ascii="Times New Roman" w:eastAsia="SimSun" w:hAnsi="Times New Roman"/>
        </w:rPr>
        <w:t xml:space="preserve">In Rel-16, consider the following options as baseline candidates for the design of group common </w:t>
      </w:r>
      <w:proofErr w:type="spellStart"/>
      <w:r w:rsidRPr="001638AB">
        <w:rPr>
          <w:rFonts w:ascii="Times New Roman" w:eastAsia="SimSun" w:hAnsi="Times New Roman"/>
        </w:rPr>
        <w:t>signaling</w:t>
      </w:r>
      <w:proofErr w:type="spellEnd"/>
      <w:r w:rsidRPr="001638AB">
        <w:rPr>
          <w:rFonts w:ascii="Times New Roman" w:eastAsia="SimSun" w:hAnsi="Times New Roman"/>
        </w:rPr>
        <w:t xml:space="preserve"> for UL pre-emption:</w:t>
      </w:r>
      <w:bookmarkEnd w:id="77"/>
      <w:r w:rsidR="007B5AF6">
        <w:rPr>
          <w:rFonts w:ascii="Times New Roman" w:eastAsia="SimSun" w:hAnsi="Times New Roman"/>
        </w:rPr>
        <w:t xml:space="preserve"> </w:t>
      </w:r>
      <w:r w:rsidR="00390C92">
        <w:rPr>
          <w:rFonts w:ascii="Times New Roman" w:eastAsia="SimSun" w:hAnsi="Times New Roman"/>
        </w:rPr>
        <w:t xml:space="preserve">   </w:t>
      </w:r>
    </w:p>
    <w:p w14:paraId="501034EF" w14:textId="77777777" w:rsidR="007B5AF6" w:rsidRPr="007B5AF6" w:rsidRDefault="001638AB" w:rsidP="007B5AF6">
      <w:pPr>
        <w:pStyle w:val="Proposal"/>
        <w:numPr>
          <w:ilvl w:val="2"/>
          <w:numId w:val="3"/>
        </w:numPr>
        <w:tabs>
          <w:tab w:val="clear" w:pos="1701"/>
        </w:tabs>
        <w:rPr>
          <w:rFonts w:ascii="Times New Roman" w:hAnsi="Times New Roman"/>
        </w:rPr>
      </w:pPr>
      <w:bookmarkStart w:id="78" w:name="_Toc528972122"/>
      <w:r w:rsidRPr="007B5AF6">
        <w:rPr>
          <w:rFonts w:ascii="Times New Roman" w:eastAsia="SimSun" w:hAnsi="Times New Roman"/>
        </w:rPr>
        <w:t>Option 1: UL pre-emption indication based on DCI format 2_0 (dynamic SFI)</w:t>
      </w:r>
      <w:bookmarkEnd w:id="78"/>
    </w:p>
    <w:p w14:paraId="3CAA5F96" w14:textId="7C792F15" w:rsidR="001638AB" w:rsidRPr="007B5AF6" w:rsidRDefault="001638AB" w:rsidP="007B5AF6">
      <w:pPr>
        <w:pStyle w:val="Proposal"/>
        <w:numPr>
          <w:ilvl w:val="2"/>
          <w:numId w:val="3"/>
        </w:numPr>
        <w:rPr>
          <w:rFonts w:ascii="Times New Roman" w:hAnsi="Times New Roman"/>
        </w:rPr>
      </w:pPr>
      <w:bookmarkStart w:id="79" w:name="_Toc528972123"/>
      <w:r w:rsidRPr="007B5AF6">
        <w:rPr>
          <w:rFonts w:ascii="Times New Roman" w:eastAsia="SimSun" w:hAnsi="Times New Roman"/>
        </w:rPr>
        <w:t xml:space="preserve">Option 2: UL pre-emption indication design similar to DCI format 2_1 (Group common DL pre-emption </w:t>
      </w:r>
      <w:proofErr w:type="gramStart"/>
      <w:r w:rsidRPr="007B5AF6">
        <w:rPr>
          <w:rFonts w:ascii="Times New Roman" w:eastAsia="SimSun" w:hAnsi="Times New Roman"/>
        </w:rPr>
        <w:t>indication)In</w:t>
      </w:r>
      <w:proofErr w:type="gramEnd"/>
      <w:r w:rsidRPr="007B5AF6">
        <w:rPr>
          <w:rFonts w:ascii="Times New Roman" w:eastAsia="SimSun" w:hAnsi="Times New Roman"/>
        </w:rPr>
        <w:t xml:space="preserve"> Rel-16, consider a monitoring periodicity of once per symbol for group-common </w:t>
      </w:r>
      <w:proofErr w:type="spellStart"/>
      <w:r w:rsidRPr="007B5AF6">
        <w:rPr>
          <w:rFonts w:ascii="Times New Roman" w:eastAsia="SimSun" w:hAnsi="Times New Roman"/>
        </w:rPr>
        <w:t>signaling</w:t>
      </w:r>
      <w:proofErr w:type="spellEnd"/>
      <w:r w:rsidRPr="007B5AF6">
        <w:rPr>
          <w:rFonts w:ascii="Times New Roman" w:eastAsia="SimSun" w:hAnsi="Times New Roman"/>
        </w:rPr>
        <w:t xml:space="preserve"> to indicate UL pre-emption.</w:t>
      </w:r>
      <w:bookmarkEnd w:id="79"/>
    </w:p>
    <w:p w14:paraId="5259F957" w14:textId="77777777" w:rsidR="001638AB" w:rsidRPr="001638AB" w:rsidRDefault="001638AB" w:rsidP="001638AB">
      <w:pPr>
        <w:pStyle w:val="Proposal"/>
        <w:numPr>
          <w:ilvl w:val="0"/>
          <w:numId w:val="0"/>
        </w:numPr>
        <w:ind w:left="1701" w:hanging="1701"/>
        <w:rPr>
          <w:rFonts w:ascii="Times New Roman" w:hAnsi="Times New Roman"/>
        </w:rPr>
      </w:pPr>
    </w:p>
    <w:p w14:paraId="4C055EA5" w14:textId="4B69B62A" w:rsidR="001638AB" w:rsidRPr="00922E5E" w:rsidRDefault="001638AB" w:rsidP="001638AB">
      <w:pPr>
        <w:pStyle w:val="Proposal"/>
        <w:rPr>
          <w:rFonts w:ascii="Times New Roman" w:hAnsi="Times New Roman"/>
        </w:rPr>
      </w:pPr>
      <w:bookmarkStart w:id="80" w:name="_Toc528972124"/>
      <w:r>
        <w:rPr>
          <w:rFonts w:ascii="Times New Roman" w:hAnsi="Times New Roman"/>
        </w:rPr>
        <w:t>Further study whether the UE simply stops or stops and resumes a UL transmission that is indicated to be pre-empted based on its capability.</w:t>
      </w:r>
      <w:bookmarkEnd w:id="80"/>
    </w:p>
    <w:p w14:paraId="1D13E2A2" w14:textId="77777777" w:rsidR="00A840C5" w:rsidRPr="001638AB" w:rsidRDefault="00A840C5" w:rsidP="001638AB">
      <w:pPr>
        <w:rPr>
          <w:lang w:eastAsia="zh-CN"/>
        </w:rPr>
      </w:pPr>
    </w:p>
    <w:p w14:paraId="1EEA30A7" w14:textId="426A829B" w:rsidR="00A840C5" w:rsidRPr="001638AB" w:rsidRDefault="001638AB" w:rsidP="001638AB">
      <w:pPr>
        <w:pStyle w:val="Heading2"/>
      </w:pPr>
      <w:r>
        <w:t>2.3</w:t>
      </w:r>
      <w:r>
        <w:tab/>
      </w:r>
      <w:r w:rsidR="00A840C5">
        <w:t>UE processing time</w:t>
      </w:r>
    </w:p>
    <w:p w14:paraId="19593B4E" w14:textId="77777777" w:rsidR="00A840C5" w:rsidRPr="00083CD8" w:rsidRDefault="00A840C5" w:rsidP="00A840C5">
      <w:pPr>
        <w:rPr>
          <w:lang w:val="en-US"/>
        </w:rPr>
      </w:pPr>
      <w:r w:rsidRPr="00083CD8">
        <w:rPr>
          <w:lang w:val="en-US"/>
        </w:rPr>
        <w:t xml:space="preserve">As mentioned previously, with the arrival of delay critical UL transmissions, the </w:t>
      </w:r>
      <w:proofErr w:type="spellStart"/>
      <w:r w:rsidRPr="00083CD8">
        <w:rPr>
          <w:lang w:val="en-US"/>
        </w:rPr>
        <w:t>gNB</w:t>
      </w:r>
      <w:proofErr w:type="spellEnd"/>
      <w:r w:rsidRPr="00083CD8">
        <w:rPr>
          <w:lang w:val="en-US"/>
        </w:rPr>
        <w:t xml:space="preserve"> </w:t>
      </w:r>
      <w:proofErr w:type="gramStart"/>
      <w:r w:rsidRPr="00083CD8">
        <w:rPr>
          <w:lang w:val="en-US"/>
        </w:rPr>
        <w:t>has to</w:t>
      </w:r>
      <w:proofErr w:type="gramEnd"/>
      <w:r w:rsidRPr="00083CD8">
        <w:rPr>
          <w:lang w:val="en-US"/>
        </w:rPr>
        <w:t xml:space="preserve"> inform the affected UEs as soon as possible. The feature discussed here would be meaningful if the UE </w:t>
      </w:r>
      <w:proofErr w:type="gramStart"/>
      <w:r w:rsidRPr="00083CD8">
        <w:rPr>
          <w:lang w:val="en-US"/>
        </w:rPr>
        <w:t>is capable of reacting</w:t>
      </w:r>
      <w:proofErr w:type="gramEnd"/>
      <w:r w:rsidRPr="00083CD8">
        <w:rPr>
          <w:lang w:val="en-US"/>
        </w:rPr>
        <w:t xml:space="preserve"> to the commands transmitted by </w:t>
      </w:r>
      <w:proofErr w:type="spellStart"/>
      <w:r w:rsidRPr="00083CD8">
        <w:rPr>
          <w:lang w:val="en-US"/>
        </w:rPr>
        <w:t>gNB</w:t>
      </w:r>
      <w:proofErr w:type="spellEnd"/>
      <w:r w:rsidRPr="00083CD8">
        <w:rPr>
          <w:lang w:val="en-US"/>
        </w:rPr>
        <w:t xml:space="preserve"> fast enough, including the UEs intended to interrupt their corresponding UL transmissions and the UEs intended to transmit the delay critical UL traffic. </w:t>
      </w:r>
    </w:p>
    <w:p w14:paraId="0F44E180" w14:textId="77777777" w:rsidR="00A840C5" w:rsidRPr="002A0BF4" w:rsidRDefault="00A840C5" w:rsidP="00A840C5">
      <w:r w:rsidRPr="002A0BF4">
        <w:t>Moreover, if based on the further study, the ongoing transmission is decided to be simply stopped and not resumed when UL pre-emption indication is detected, processing time of less than N2 symbols is expected to be feasible. The UE in such situation only needs to mute the transmission and is not required to prepare a UL transmission (e.g. PUSCH) which requires encoding and mapping to physical resources. However, when the UL transmission is going to be resumed after muting, further study is needed to determine the minimum required processing time.</w:t>
      </w:r>
    </w:p>
    <w:p w14:paraId="608BADE3" w14:textId="69B48893" w:rsidR="00A840C5" w:rsidRPr="003B7C95" w:rsidRDefault="00A840C5" w:rsidP="00A840C5">
      <w:pPr>
        <w:rPr>
          <w:lang w:val="ru-RU" w:eastAsia="zh-CN"/>
        </w:rPr>
      </w:pPr>
      <w:r w:rsidRPr="00083CD8">
        <w:rPr>
          <w:lang w:val="en-US"/>
        </w:rPr>
        <w:t xml:space="preserve">It is worthwhile mentioning that supporting more advanced UEs in Rel-16 with shorter processing time is crucial for proper NR operations to serve delay critical services. </w:t>
      </w:r>
      <w:r>
        <w:t>This is further discussed in our companion contribution</w:t>
      </w:r>
      <w:r w:rsidR="003B7C95">
        <w:fldChar w:fldCharType="begin"/>
      </w:r>
      <w:r w:rsidR="003B7C95">
        <w:instrText xml:space="preserve"> REF _Ref528933406 \r \h </w:instrText>
      </w:r>
      <w:r w:rsidR="003B7C95">
        <w:fldChar w:fldCharType="separate"/>
      </w:r>
      <w:r w:rsidR="007B5AF6">
        <w:t>[6]</w:t>
      </w:r>
      <w:r w:rsidR="003B7C95">
        <w:fldChar w:fldCharType="end"/>
      </w:r>
      <w:r>
        <w:t>.</w:t>
      </w:r>
    </w:p>
    <w:p w14:paraId="1688E7D8" w14:textId="651EB9DF" w:rsidR="001638AB" w:rsidRPr="00922E5E" w:rsidRDefault="001638AB" w:rsidP="001638AB">
      <w:pPr>
        <w:pStyle w:val="Proposal"/>
        <w:rPr>
          <w:rFonts w:ascii="Times New Roman" w:hAnsi="Times New Roman"/>
        </w:rPr>
      </w:pPr>
      <w:bookmarkStart w:id="81" w:name="_Toc528972125"/>
      <w:r>
        <w:rPr>
          <w:rFonts w:ascii="Times New Roman" w:hAnsi="Times New Roman"/>
        </w:rPr>
        <w:t>In Rel-16, support new UE capability with shorter processing time than Rel-15.</w:t>
      </w:r>
      <w:bookmarkEnd w:id="81"/>
    </w:p>
    <w:p w14:paraId="65F4F25D" w14:textId="77777777" w:rsidR="00065569" w:rsidRPr="00A840C5" w:rsidRDefault="00065569" w:rsidP="008309BA"/>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A12613E" w14:textId="64F9737A" w:rsidR="007C7746" w:rsidRDefault="006F6582">
      <w:pPr>
        <w:pStyle w:val="TableofFigures"/>
        <w:tabs>
          <w:tab w:val="right" w:leader="dot" w:pos="9629"/>
        </w:tabs>
        <w:rPr>
          <w:rFonts w:asciiTheme="minorHAnsi" w:eastAsia="Arial Unicode MS" w:hAnsiTheme="minorHAnsi" w:cstheme="minorBidi"/>
          <w:b w:val="0"/>
          <w:noProof/>
          <w:sz w:val="22"/>
          <w:szCs w:val="22"/>
          <w:lang w:val="en-US"/>
        </w:rPr>
      </w:pPr>
      <w:r>
        <w:rPr>
          <w:b w:val="0"/>
          <w:bCs/>
        </w:rPr>
        <w:fldChar w:fldCharType="begin"/>
      </w:r>
      <w:r>
        <w:rPr>
          <w:bCs/>
        </w:rPr>
        <w:instrText xml:space="preserve"> TOC \f O \n \h \z \t "Observation" \c </w:instrText>
      </w:r>
      <w:r>
        <w:rPr>
          <w:b w:val="0"/>
          <w:bCs/>
        </w:rPr>
        <w:fldChar w:fldCharType="separate"/>
      </w:r>
      <w:hyperlink w:anchor="_Toc528972320" w:history="1">
        <w:r w:rsidR="007C7746" w:rsidRPr="001B1F0A">
          <w:rPr>
            <w:rStyle w:val="Hyperlink"/>
            <w:rFonts w:ascii="Times New Roman" w:hAnsi="Times New Roman"/>
            <w:noProof/>
          </w:rPr>
          <w:t>Observation 1</w:t>
        </w:r>
        <w:r w:rsidR="007C7746">
          <w:rPr>
            <w:rFonts w:asciiTheme="minorHAnsi" w:eastAsia="Arial Unicode MS" w:hAnsiTheme="minorHAnsi" w:cstheme="minorBidi"/>
            <w:b w:val="0"/>
            <w:noProof/>
            <w:sz w:val="22"/>
            <w:szCs w:val="22"/>
            <w:lang w:val="en-US"/>
          </w:rPr>
          <w:tab/>
        </w:r>
        <w:r w:rsidR="007C7746" w:rsidRPr="001B1F0A">
          <w:rPr>
            <w:rStyle w:val="Hyperlink"/>
            <w:rFonts w:ascii="Times New Roman" w:hAnsi="Times New Roman"/>
            <w:noProof/>
          </w:rPr>
          <w:t>The power control UL multiplexing scheme introduces inefficiency in radio interface.</w:t>
        </w:r>
      </w:hyperlink>
    </w:p>
    <w:p w14:paraId="2E2970B9" w14:textId="5735AD44" w:rsidR="007C7746" w:rsidRDefault="007C7746">
      <w:pPr>
        <w:pStyle w:val="TableofFigures"/>
        <w:tabs>
          <w:tab w:val="right" w:leader="dot" w:pos="9629"/>
        </w:tabs>
        <w:rPr>
          <w:rFonts w:asciiTheme="minorHAnsi" w:eastAsia="Arial Unicode MS" w:hAnsiTheme="minorHAnsi" w:cstheme="minorBidi"/>
          <w:b w:val="0"/>
          <w:noProof/>
          <w:sz w:val="22"/>
          <w:szCs w:val="22"/>
          <w:lang w:val="en-US"/>
        </w:rPr>
      </w:pPr>
      <w:hyperlink w:anchor="_Toc528972321" w:history="1">
        <w:r w:rsidRPr="001B1F0A">
          <w:rPr>
            <w:rStyle w:val="Hyperlink"/>
            <w:rFonts w:ascii="Times New Roman" w:hAnsi="Times New Roman"/>
            <w:noProof/>
          </w:rPr>
          <w:t>Observation 2</w:t>
        </w:r>
        <w:r>
          <w:rPr>
            <w:rFonts w:asciiTheme="minorHAnsi" w:eastAsia="Arial Unicode MS" w:hAnsiTheme="minorHAnsi" w:cstheme="minorBidi"/>
            <w:b w:val="0"/>
            <w:noProof/>
            <w:sz w:val="22"/>
            <w:szCs w:val="22"/>
            <w:lang w:val="en-US"/>
          </w:rPr>
          <w:tab/>
        </w:r>
        <w:r w:rsidRPr="001B1F0A">
          <w:rPr>
            <w:rStyle w:val="Hyperlink"/>
            <w:rFonts w:ascii="Times New Roman" w:hAnsi="Times New Roman"/>
            <w:noProof/>
          </w:rPr>
          <w:t>According to simulation results, the power control UL multiplexing scheme cannot ensure URLLC reliability.</w:t>
        </w:r>
      </w:hyperlink>
    </w:p>
    <w:p w14:paraId="191C0980" w14:textId="3E2705B2" w:rsidR="006E1C82" w:rsidRDefault="006F6582" w:rsidP="008E065E">
      <w:pPr>
        <w:pStyle w:val="BodyText"/>
        <w:rPr>
          <w:b/>
          <w:bCs/>
        </w:rPr>
      </w:pPr>
      <w:r>
        <w:rPr>
          <w:b/>
          <w:bCs/>
        </w:rPr>
        <w:fldChar w:fldCharType="end"/>
      </w:r>
      <w:bookmarkStart w:id="82" w:name="_GoBack"/>
      <w:bookmarkEnd w:id="82"/>
    </w:p>
    <w:p w14:paraId="63A52374" w14:textId="77777777" w:rsidR="006E1C82" w:rsidRDefault="006E1C82" w:rsidP="008E065E">
      <w:pPr>
        <w:pStyle w:val="BodyText"/>
        <w:rPr>
          <w:b/>
          <w:bCs/>
        </w:rPr>
      </w:pP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EC03C9" w14:textId="0BB88307" w:rsidR="007B5AF6"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72118" w:history="1">
        <w:r w:rsidR="007B5AF6" w:rsidRPr="0027457C">
          <w:rPr>
            <w:rStyle w:val="Hyperlink"/>
            <w:rFonts w:ascii="Times New Roman" w:hAnsi="Times New Roman"/>
            <w:noProof/>
          </w:rPr>
          <w:t>Proposal 1</w:t>
        </w:r>
        <w:r w:rsidR="007B5AF6">
          <w:rPr>
            <w:rFonts w:asciiTheme="minorHAnsi" w:eastAsia="Arial Unicode MS" w:hAnsiTheme="minorHAnsi" w:cstheme="minorBidi"/>
            <w:b w:val="0"/>
            <w:noProof/>
            <w:sz w:val="22"/>
            <w:szCs w:val="22"/>
            <w:lang w:val="en-US"/>
          </w:rPr>
          <w:tab/>
        </w:r>
        <w:r w:rsidR="007B5AF6" w:rsidRPr="0027457C">
          <w:rPr>
            <w:rStyle w:val="Hyperlink"/>
            <w:rFonts w:ascii="Times New Roman" w:eastAsia="SimSun" w:hAnsi="Times New Roman"/>
            <w:noProof/>
          </w:rPr>
          <w:t>In Rel-16, consider supporting dynamic inter-UE multiplexing for UL transmissions with different latency requirements by indicating to suspend UL transmissions that are ongoing or planned for transmission to make available resources for latency critical UL traffic.</w:t>
        </w:r>
      </w:hyperlink>
    </w:p>
    <w:p w14:paraId="3F5A279C" w14:textId="218FBE99" w:rsidR="007B5AF6" w:rsidRDefault="007B5AF6">
      <w:pPr>
        <w:pStyle w:val="TableofFigures"/>
        <w:tabs>
          <w:tab w:val="right" w:leader="dot" w:pos="9629"/>
        </w:tabs>
        <w:rPr>
          <w:rFonts w:asciiTheme="minorHAnsi" w:eastAsia="Arial Unicode MS" w:hAnsiTheme="minorHAnsi" w:cstheme="minorBidi"/>
          <w:b w:val="0"/>
          <w:noProof/>
          <w:sz w:val="22"/>
          <w:szCs w:val="22"/>
          <w:lang w:val="en-US"/>
        </w:rPr>
      </w:pPr>
      <w:hyperlink w:anchor="_Toc528972119" w:history="1">
        <w:r w:rsidRPr="0027457C">
          <w:rPr>
            <w:rStyle w:val="Hyperlink"/>
            <w:rFonts w:ascii="Times New Roman" w:hAnsi="Times New Roman"/>
            <w:noProof/>
          </w:rPr>
          <w:t>Proposal 2</w:t>
        </w:r>
        <w:r>
          <w:rPr>
            <w:rFonts w:asciiTheme="minorHAnsi" w:eastAsia="Arial Unicode MS" w:hAnsiTheme="minorHAnsi" w:cstheme="minorBidi"/>
            <w:b w:val="0"/>
            <w:noProof/>
            <w:sz w:val="22"/>
            <w:szCs w:val="22"/>
            <w:lang w:val="en-US"/>
          </w:rPr>
          <w:tab/>
        </w:r>
        <w:r w:rsidRPr="0027457C">
          <w:rPr>
            <w:rStyle w:val="Hyperlink"/>
            <w:rFonts w:ascii="Times New Roman" w:eastAsia="SimSun" w:hAnsi="Times New Roman"/>
            <w:noProof/>
          </w:rPr>
          <w:t>In Rel-16, consider group-common signalling for UL pre-emption indication.</w:t>
        </w:r>
      </w:hyperlink>
    </w:p>
    <w:p w14:paraId="00AE739A" w14:textId="7C30FA4F" w:rsidR="007B5AF6" w:rsidRDefault="007B5AF6">
      <w:pPr>
        <w:pStyle w:val="TableofFigures"/>
        <w:tabs>
          <w:tab w:val="right" w:leader="dot" w:pos="9629"/>
        </w:tabs>
        <w:rPr>
          <w:rFonts w:asciiTheme="minorHAnsi" w:eastAsia="Arial Unicode MS" w:hAnsiTheme="minorHAnsi" w:cstheme="minorBidi"/>
          <w:b w:val="0"/>
          <w:noProof/>
          <w:sz w:val="22"/>
          <w:szCs w:val="22"/>
          <w:lang w:val="en-US"/>
        </w:rPr>
      </w:pPr>
      <w:hyperlink w:anchor="_Toc528972120" w:history="1">
        <w:r w:rsidRPr="0027457C">
          <w:rPr>
            <w:rStyle w:val="Hyperlink"/>
            <w:rFonts w:ascii="Times New Roman" w:hAnsi="Times New Roman"/>
            <w:noProof/>
          </w:rPr>
          <w:t>Proposal 3</w:t>
        </w:r>
        <w:r>
          <w:rPr>
            <w:rFonts w:asciiTheme="minorHAnsi" w:eastAsia="Arial Unicode MS" w:hAnsiTheme="minorHAnsi" w:cstheme="minorBidi"/>
            <w:b w:val="0"/>
            <w:noProof/>
            <w:sz w:val="22"/>
            <w:szCs w:val="22"/>
            <w:lang w:val="en-US"/>
          </w:rPr>
          <w:tab/>
        </w:r>
        <w:r w:rsidRPr="0027457C">
          <w:rPr>
            <w:rStyle w:val="Hyperlink"/>
            <w:rFonts w:ascii="Times New Roman" w:eastAsia="SimSun" w:hAnsi="Times New Roman"/>
            <w:noProof/>
          </w:rPr>
          <w:t>In Rel-16, consider a monitoring periodicity of once per symbol for group-common signaling to indicate UL pre-emption.</w:t>
        </w:r>
      </w:hyperlink>
    </w:p>
    <w:p w14:paraId="3F958BF3" w14:textId="510899CE" w:rsidR="007B5AF6" w:rsidRDefault="007B5AF6">
      <w:pPr>
        <w:pStyle w:val="TableofFigures"/>
        <w:tabs>
          <w:tab w:val="right" w:leader="dot" w:pos="9629"/>
        </w:tabs>
        <w:rPr>
          <w:rFonts w:asciiTheme="minorHAnsi" w:eastAsia="Arial Unicode MS" w:hAnsiTheme="minorHAnsi" w:cstheme="minorBidi"/>
          <w:b w:val="0"/>
          <w:noProof/>
          <w:sz w:val="22"/>
          <w:szCs w:val="22"/>
          <w:lang w:val="en-US"/>
        </w:rPr>
      </w:pPr>
      <w:hyperlink w:anchor="_Toc528972121" w:history="1">
        <w:r w:rsidRPr="0027457C">
          <w:rPr>
            <w:rStyle w:val="Hyperlink"/>
            <w:rFonts w:ascii="Times New Roman" w:hAnsi="Times New Roman"/>
            <w:noProof/>
          </w:rPr>
          <w:t>Proposal 4</w:t>
        </w:r>
        <w:r>
          <w:rPr>
            <w:rFonts w:asciiTheme="minorHAnsi" w:eastAsia="Arial Unicode MS" w:hAnsiTheme="minorHAnsi" w:cstheme="minorBidi"/>
            <w:b w:val="0"/>
            <w:noProof/>
            <w:sz w:val="22"/>
            <w:szCs w:val="22"/>
            <w:lang w:val="en-US"/>
          </w:rPr>
          <w:tab/>
        </w:r>
        <w:r w:rsidRPr="0027457C">
          <w:rPr>
            <w:rStyle w:val="Hyperlink"/>
            <w:rFonts w:ascii="Times New Roman" w:eastAsia="SimSun" w:hAnsi="Times New Roman"/>
            <w:noProof/>
          </w:rPr>
          <w:t>In Rel-16, consider the following options as baseline candidates for the design of group common signaling for UL pre-emption:</w:t>
        </w:r>
      </w:hyperlink>
    </w:p>
    <w:p w14:paraId="6726BB2C" w14:textId="43D91106" w:rsidR="007B5AF6" w:rsidRDefault="007B5AF6" w:rsidP="007B5AF6">
      <w:pPr>
        <w:pStyle w:val="TableofFigures"/>
        <w:tabs>
          <w:tab w:val="right" w:leader="dot" w:pos="9629"/>
        </w:tabs>
        <w:ind w:left="2160" w:hanging="441"/>
        <w:rPr>
          <w:rFonts w:asciiTheme="minorHAnsi" w:eastAsia="Arial Unicode MS" w:hAnsiTheme="minorHAnsi" w:cstheme="minorBidi"/>
          <w:b w:val="0"/>
          <w:noProof/>
          <w:sz w:val="22"/>
          <w:szCs w:val="22"/>
          <w:lang w:val="en-US"/>
        </w:rPr>
      </w:pPr>
      <w:hyperlink w:anchor="_Toc528972122" w:history="1">
        <w:r w:rsidRPr="0027457C">
          <w:rPr>
            <w:rStyle w:val="Hyperlink"/>
            <w:rFonts w:ascii="Times New Roman" w:hAnsi="Times New Roman"/>
            <w:noProof/>
          </w:rPr>
          <w:t>i.</w:t>
        </w:r>
        <w:r>
          <w:rPr>
            <w:rFonts w:asciiTheme="minorHAnsi" w:eastAsia="Arial Unicode MS" w:hAnsiTheme="minorHAnsi" w:cstheme="minorBidi"/>
            <w:b w:val="0"/>
            <w:noProof/>
            <w:sz w:val="22"/>
            <w:szCs w:val="22"/>
            <w:lang w:val="en-US"/>
          </w:rPr>
          <w:t xml:space="preserve">     </w:t>
        </w:r>
        <w:r w:rsidRPr="0027457C">
          <w:rPr>
            <w:rStyle w:val="Hyperlink"/>
            <w:rFonts w:ascii="Times New Roman" w:eastAsia="SimSun" w:hAnsi="Times New Roman"/>
            <w:noProof/>
          </w:rPr>
          <w:t>Option 1: UL pre-emption indication based on DCI format 2_0 (dynamic SFI)</w:t>
        </w:r>
      </w:hyperlink>
    </w:p>
    <w:p w14:paraId="53E780BE" w14:textId="2294DC6D" w:rsidR="007B5AF6" w:rsidRDefault="007B5AF6" w:rsidP="007B5AF6">
      <w:pPr>
        <w:pStyle w:val="TableofFigures"/>
        <w:tabs>
          <w:tab w:val="right" w:leader="dot" w:pos="9629"/>
        </w:tabs>
        <w:ind w:left="2070" w:hanging="360"/>
        <w:rPr>
          <w:rFonts w:asciiTheme="minorHAnsi" w:eastAsia="Arial Unicode MS" w:hAnsiTheme="minorHAnsi" w:cstheme="minorBidi"/>
          <w:b w:val="0"/>
          <w:noProof/>
          <w:sz w:val="22"/>
          <w:szCs w:val="22"/>
          <w:lang w:val="en-US"/>
        </w:rPr>
      </w:pPr>
      <w:hyperlink w:anchor="_Toc528972123" w:history="1">
        <w:r w:rsidRPr="0027457C">
          <w:rPr>
            <w:rStyle w:val="Hyperlink"/>
            <w:rFonts w:ascii="Times New Roman" w:hAnsi="Times New Roman"/>
            <w:noProof/>
          </w:rPr>
          <w:t>ii.</w:t>
        </w:r>
        <w:r>
          <w:rPr>
            <w:rFonts w:asciiTheme="minorHAnsi" w:eastAsia="Arial Unicode MS" w:hAnsiTheme="minorHAnsi" w:cstheme="minorBidi"/>
            <w:b w:val="0"/>
            <w:noProof/>
            <w:sz w:val="22"/>
            <w:szCs w:val="22"/>
            <w:lang w:val="en-US"/>
          </w:rPr>
          <w:t xml:space="preserve">    </w:t>
        </w:r>
        <w:r w:rsidRPr="0027457C">
          <w:rPr>
            <w:rStyle w:val="Hyperlink"/>
            <w:rFonts w:ascii="Times New Roman" w:eastAsia="SimSun" w:hAnsi="Times New Roman"/>
            <w:noProof/>
          </w:rPr>
          <w:t>Option 2: UL pre-emption indication design similar to DCI format 2_1 (Group common DL pre-emption indication)In Rel-16, consider a monitoring periodicity of once per symbol for group-common signaling to indicate UL pre-emption.</w:t>
        </w:r>
      </w:hyperlink>
    </w:p>
    <w:p w14:paraId="7342D93B" w14:textId="62D900B7" w:rsidR="007B5AF6" w:rsidRDefault="007B5AF6">
      <w:pPr>
        <w:pStyle w:val="TableofFigures"/>
        <w:tabs>
          <w:tab w:val="right" w:leader="dot" w:pos="9629"/>
        </w:tabs>
        <w:rPr>
          <w:rFonts w:asciiTheme="minorHAnsi" w:eastAsia="Arial Unicode MS" w:hAnsiTheme="minorHAnsi" w:cstheme="minorBidi"/>
          <w:b w:val="0"/>
          <w:noProof/>
          <w:sz w:val="22"/>
          <w:szCs w:val="22"/>
          <w:lang w:val="en-US"/>
        </w:rPr>
      </w:pPr>
      <w:hyperlink w:anchor="_Toc528972124" w:history="1">
        <w:r w:rsidRPr="0027457C">
          <w:rPr>
            <w:rStyle w:val="Hyperlink"/>
            <w:rFonts w:ascii="Times New Roman" w:hAnsi="Times New Roman"/>
            <w:noProof/>
          </w:rPr>
          <w:t>Proposal 5</w:t>
        </w:r>
        <w:r>
          <w:rPr>
            <w:rFonts w:asciiTheme="minorHAnsi" w:eastAsia="Arial Unicode MS" w:hAnsiTheme="minorHAnsi" w:cstheme="minorBidi"/>
            <w:b w:val="0"/>
            <w:noProof/>
            <w:sz w:val="22"/>
            <w:szCs w:val="22"/>
            <w:lang w:val="en-US"/>
          </w:rPr>
          <w:tab/>
        </w:r>
        <w:r w:rsidRPr="0027457C">
          <w:rPr>
            <w:rStyle w:val="Hyperlink"/>
            <w:rFonts w:ascii="Times New Roman" w:hAnsi="Times New Roman"/>
            <w:noProof/>
          </w:rPr>
          <w:t>Further study whether the UE simply stops or stops and resumes a UL transmission that is indicated to be pre-empted based on its capability.</w:t>
        </w:r>
      </w:hyperlink>
    </w:p>
    <w:p w14:paraId="66948EF6" w14:textId="472BAAAE" w:rsidR="007B5AF6" w:rsidRDefault="007B5AF6">
      <w:pPr>
        <w:pStyle w:val="TableofFigures"/>
        <w:tabs>
          <w:tab w:val="right" w:leader="dot" w:pos="9629"/>
        </w:tabs>
        <w:rPr>
          <w:rFonts w:asciiTheme="minorHAnsi" w:eastAsia="Arial Unicode MS" w:hAnsiTheme="minorHAnsi" w:cstheme="minorBidi"/>
          <w:b w:val="0"/>
          <w:noProof/>
          <w:sz w:val="22"/>
          <w:szCs w:val="22"/>
          <w:lang w:val="en-US"/>
        </w:rPr>
      </w:pPr>
      <w:hyperlink w:anchor="_Toc528972125" w:history="1">
        <w:r w:rsidRPr="0027457C">
          <w:rPr>
            <w:rStyle w:val="Hyperlink"/>
            <w:rFonts w:ascii="Times New Roman" w:hAnsi="Times New Roman"/>
            <w:noProof/>
          </w:rPr>
          <w:t>Proposal 6</w:t>
        </w:r>
        <w:r>
          <w:rPr>
            <w:rFonts w:asciiTheme="minorHAnsi" w:eastAsia="Arial Unicode MS" w:hAnsiTheme="minorHAnsi" w:cstheme="minorBidi"/>
            <w:b w:val="0"/>
            <w:noProof/>
            <w:sz w:val="22"/>
            <w:szCs w:val="22"/>
            <w:lang w:val="en-US"/>
          </w:rPr>
          <w:tab/>
        </w:r>
        <w:r w:rsidRPr="0027457C">
          <w:rPr>
            <w:rStyle w:val="Hyperlink"/>
            <w:rFonts w:ascii="Times New Roman" w:hAnsi="Times New Roman"/>
            <w:noProof/>
          </w:rPr>
          <w:t>In Rel-16, support new UE capability with shorter processing time than Rel-15.</w:t>
        </w:r>
      </w:hyperlink>
    </w:p>
    <w:p w14:paraId="01902C76" w14:textId="1345FC48"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83" w:name="_In-sequence_SDU_delivery"/>
      <w:bookmarkEnd w:id="83"/>
      <w:r w:rsidRPr="00CE0424">
        <w:t>References</w:t>
      </w:r>
    </w:p>
    <w:p w14:paraId="599EBFC6" w14:textId="7DF5E75A" w:rsidR="00DB7DF7" w:rsidRDefault="00DB7DF7" w:rsidP="00070D70">
      <w:pPr>
        <w:pStyle w:val="Reference"/>
        <w:rPr>
          <w:lang w:val="en-US"/>
        </w:rPr>
      </w:pPr>
      <w:bookmarkStart w:id="84" w:name="_Ref528931378"/>
      <w:bookmarkStart w:id="85" w:name="_Hlk525729829"/>
      <w:r>
        <w:rPr>
          <w:lang w:val="en-US"/>
        </w:rPr>
        <w:t>3GPP RAN1#94, Chairman’s note.</w:t>
      </w:r>
    </w:p>
    <w:p w14:paraId="63B01E29" w14:textId="2D2150E3" w:rsidR="00070D70" w:rsidRDefault="00070D70" w:rsidP="00070D70">
      <w:pPr>
        <w:pStyle w:val="Reference"/>
        <w:rPr>
          <w:lang w:val="en-US"/>
        </w:rPr>
      </w:pPr>
      <w:bookmarkStart w:id="86" w:name="_Ref528931424"/>
      <w:r>
        <w:rPr>
          <w:lang w:val="en-US"/>
        </w:rPr>
        <w:t>3GPP RAN1#94b</w:t>
      </w:r>
      <w:r w:rsidR="00DB7DF7">
        <w:rPr>
          <w:lang w:val="en-US"/>
        </w:rPr>
        <w:t>is</w:t>
      </w:r>
      <w:r>
        <w:rPr>
          <w:lang w:val="en-US"/>
        </w:rPr>
        <w:t>, Chairman’s note.</w:t>
      </w:r>
      <w:bookmarkEnd w:id="84"/>
      <w:bookmarkEnd w:id="86"/>
    </w:p>
    <w:p w14:paraId="18ADF907" w14:textId="1F9DB78C" w:rsidR="00213B28" w:rsidRDefault="00AF3876" w:rsidP="00AF3876">
      <w:pPr>
        <w:pStyle w:val="Reference"/>
      </w:pPr>
      <w:bookmarkStart w:id="87" w:name="_Ref528931860"/>
      <w:bookmarkStart w:id="88" w:name="_Ref528931380"/>
      <w:bookmarkEnd w:id="85"/>
      <w:r w:rsidRPr="00AF3876">
        <w:t>R1-1812157 Intra-UE Pri</w:t>
      </w:r>
      <w:r>
        <w:t>oritization and Multiplexing of</w:t>
      </w:r>
      <w:r w:rsidRPr="00AF3876">
        <w:t xml:space="preserve"> UL Transmissions</w:t>
      </w:r>
      <w:r>
        <w:t>, Ericsson AB</w:t>
      </w:r>
      <w:bookmarkEnd w:id="87"/>
    </w:p>
    <w:p w14:paraId="5AEEE618" w14:textId="009731A8" w:rsidR="00AF3876" w:rsidRDefault="00AF3876" w:rsidP="00AF3876">
      <w:pPr>
        <w:pStyle w:val="Reference"/>
      </w:pPr>
      <w:bookmarkStart w:id="89" w:name="_Ref528932435"/>
      <w:r>
        <w:t xml:space="preserve">R1-1810786 </w:t>
      </w:r>
      <w:r w:rsidRPr="00AF3876">
        <w:t>On inter-UE prioritization/multiplexing in the UL</w:t>
      </w:r>
      <w:r>
        <w:t xml:space="preserve">, </w:t>
      </w:r>
      <w:r w:rsidRPr="00AF3876">
        <w:t>Intel Corporation</w:t>
      </w:r>
      <w:bookmarkEnd w:id="89"/>
    </w:p>
    <w:p w14:paraId="4358AB8F" w14:textId="5E47B550" w:rsidR="00AF3876" w:rsidRDefault="00981F47" w:rsidP="00981F47">
      <w:pPr>
        <w:pStyle w:val="Reference"/>
      </w:pPr>
      <w:bookmarkStart w:id="90" w:name="_Ref528932437"/>
      <w:r w:rsidRPr="00981F47">
        <w:t>R1-1811273</w:t>
      </w:r>
      <w:r>
        <w:t xml:space="preserve"> </w:t>
      </w:r>
      <w:r w:rsidRPr="00981F47">
        <w:t>UL inter UE Tx prioritization-multiplexing</w:t>
      </w:r>
      <w:r>
        <w:t xml:space="preserve">, </w:t>
      </w:r>
      <w:r w:rsidRPr="00981F47">
        <w:t>Qualcomm Incorporated</w:t>
      </w:r>
      <w:bookmarkEnd w:id="90"/>
    </w:p>
    <w:p w14:paraId="0003A372" w14:textId="45376C04" w:rsidR="00981F47" w:rsidRDefault="003B7C95" w:rsidP="003B7C95">
      <w:pPr>
        <w:pStyle w:val="Reference"/>
      </w:pPr>
      <w:bookmarkStart w:id="91" w:name="_Ref528933406"/>
      <w:r w:rsidRPr="003B7C95">
        <w:t>R1-1812156 Scheduling</w:t>
      </w:r>
      <w:r>
        <w:t>/</w:t>
      </w:r>
      <w:r w:rsidRPr="003B7C95">
        <w:t>HARQ</w:t>
      </w:r>
      <w:r>
        <w:t>/</w:t>
      </w:r>
      <w:r w:rsidRPr="003B7C95">
        <w:t>CSI Processing Timeline Enhancements for NR URLLC</w:t>
      </w:r>
      <w:r>
        <w:t>, Ericsson AB</w:t>
      </w:r>
      <w:bookmarkEnd w:id="91"/>
    </w:p>
    <w:bookmarkEnd w:id="88"/>
    <w:p w14:paraId="003C94E3" w14:textId="3EC5E29F" w:rsidR="003D6CB6" w:rsidRDefault="003D6CB6" w:rsidP="003D6CB6">
      <w:pPr>
        <w:pStyle w:val="Reference"/>
        <w:numPr>
          <w:ilvl w:val="0"/>
          <w:numId w:val="0"/>
        </w:numPr>
        <w:ind w:left="567" w:hanging="567"/>
      </w:pPr>
    </w:p>
    <w:p w14:paraId="68742F95" w14:textId="22C43630" w:rsidR="003D6CB6" w:rsidRDefault="003D6CB6" w:rsidP="003D6CB6">
      <w:pPr>
        <w:pStyle w:val="Heading1"/>
      </w:pPr>
      <w:r>
        <w:t>Appendix</w:t>
      </w:r>
    </w:p>
    <w:p w14:paraId="5C5FA647" w14:textId="0452FEE8" w:rsidR="001E1FAF" w:rsidRDefault="001E1FAF" w:rsidP="001E1FAF">
      <w:pPr>
        <w:rPr>
          <w:lang w:val="en-US"/>
        </w:rPr>
      </w:pPr>
      <w:r>
        <w:rPr>
          <w:lang w:val="en-US"/>
        </w:rPr>
        <w:t>Simulation assumption for power control scheme of Inter</w:t>
      </w:r>
      <w:r w:rsidR="00EC0B73">
        <w:rPr>
          <w:lang w:val="en-US"/>
        </w:rPr>
        <w:t>-</w:t>
      </w:r>
      <w:r>
        <w:rPr>
          <w:lang w:val="en-US"/>
        </w:rPr>
        <w:t xml:space="preserve">UE UL </w:t>
      </w:r>
      <w:r w:rsidR="00EC0B73">
        <w:rPr>
          <w:lang w:val="en-US"/>
        </w:rPr>
        <w:t>multiplexing</w:t>
      </w:r>
      <w:r>
        <w:rPr>
          <w:lang w:val="en-US"/>
        </w:rPr>
        <w:t>.</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EC0B73" w:rsidRPr="000869C0" w14:paraId="3F3ECE6E" w14:textId="77777777" w:rsidTr="00C15FEC">
        <w:trPr>
          <w:trHeight w:val="379"/>
          <w:jc w:val="center"/>
        </w:trPr>
        <w:tc>
          <w:tcPr>
            <w:tcW w:w="3137" w:type="dxa"/>
            <w:shd w:val="clear" w:color="auto" w:fill="D9E2F3"/>
            <w:tcMar>
              <w:top w:w="0" w:type="dxa"/>
              <w:left w:w="108" w:type="dxa"/>
              <w:bottom w:w="0" w:type="dxa"/>
              <w:right w:w="108" w:type="dxa"/>
            </w:tcMar>
            <w:hideMark/>
          </w:tcPr>
          <w:p w14:paraId="15B01FE9" w14:textId="77777777" w:rsidR="00EC0B73" w:rsidRPr="000869C0" w:rsidRDefault="00EC0B73" w:rsidP="00C15FEC">
            <w:pPr>
              <w:spacing w:after="0"/>
              <w:ind w:left="720" w:hanging="720"/>
              <w:jc w:val="center"/>
              <w:rPr>
                <w:rFonts w:ascii="Times" w:eastAsia="Batang" w:hAnsi="Times"/>
                <w:b/>
                <w:bCs/>
              </w:rPr>
            </w:pPr>
            <w:r w:rsidRPr="000869C0">
              <w:rPr>
                <w:rFonts w:ascii="Times" w:eastAsia="Batang" w:hAnsi="Times"/>
                <w:b/>
                <w:bCs/>
              </w:rPr>
              <w:t>Parameter</w:t>
            </w:r>
          </w:p>
        </w:tc>
        <w:tc>
          <w:tcPr>
            <w:tcW w:w="5181" w:type="dxa"/>
            <w:shd w:val="clear" w:color="auto" w:fill="D9E2F3"/>
            <w:tcMar>
              <w:top w:w="0" w:type="dxa"/>
              <w:left w:w="108" w:type="dxa"/>
              <w:bottom w:w="0" w:type="dxa"/>
              <w:right w:w="108" w:type="dxa"/>
            </w:tcMar>
            <w:hideMark/>
          </w:tcPr>
          <w:p w14:paraId="20C4F6DA" w14:textId="77777777" w:rsidR="00EC0B73" w:rsidRPr="000869C0" w:rsidRDefault="00EC0B73" w:rsidP="00C15FEC">
            <w:pPr>
              <w:spacing w:after="0"/>
              <w:ind w:left="720" w:hanging="720"/>
              <w:jc w:val="center"/>
              <w:rPr>
                <w:rFonts w:ascii="Times" w:eastAsia="Batang" w:hAnsi="Times"/>
                <w:b/>
                <w:bCs/>
              </w:rPr>
            </w:pPr>
            <w:r w:rsidRPr="000869C0">
              <w:rPr>
                <w:rFonts w:ascii="Times" w:eastAsia="Batang" w:hAnsi="Times"/>
                <w:b/>
                <w:bCs/>
              </w:rPr>
              <w:t>Value</w:t>
            </w:r>
          </w:p>
        </w:tc>
      </w:tr>
      <w:tr w:rsidR="00EC0B73" w:rsidRPr="000869C0" w14:paraId="35378B04" w14:textId="77777777" w:rsidTr="00C15FEC">
        <w:trPr>
          <w:trHeight w:val="147"/>
          <w:jc w:val="center"/>
        </w:trPr>
        <w:tc>
          <w:tcPr>
            <w:tcW w:w="3137" w:type="dxa"/>
            <w:tcMar>
              <w:top w:w="0" w:type="dxa"/>
              <w:left w:w="108" w:type="dxa"/>
              <w:bottom w:w="0" w:type="dxa"/>
              <w:right w:w="108" w:type="dxa"/>
            </w:tcMar>
            <w:hideMark/>
          </w:tcPr>
          <w:p w14:paraId="67822581" w14:textId="77777777" w:rsidR="00EC0B73" w:rsidRPr="000869C0" w:rsidRDefault="00EC0B73" w:rsidP="00C15FEC">
            <w:pPr>
              <w:spacing w:after="0"/>
              <w:ind w:left="720" w:hanging="720"/>
              <w:rPr>
                <w:rFonts w:ascii="Times" w:eastAsia="Batang" w:hAnsi="Times"/>
              </w:rPr>
            </w:pPr>
            <w:r w:rsidRPr="000869C0">
              <w:rPr>
                <w:rFonts w:ascii="Times" w:eastAsia="Batang" w:hAnsi="Times"/>
              </w:rPr>
              <w:t>Carrier frequency for evaluation</w:t>
            </w:r>
          </w:p>
        </w:tc>
        <w:tc>
          <w:tcPr>
            <w:tcW w:w="5181" w:type="dxa"/>
            <w:tcMar>
              <w:top w:w="0" w:type="dxa"/>
              <w:left w:w="108" w:type="dxa"/>
              <w:bottom w:w="0" w:type="dxa"/>
              <w:right w:w="108" w:type="dxa"/>
            </w:tcMar>
            <w:hideMark/>
          </w:tcPr>
          <w:p w14:paraId="06E5B403" w14:textId="77777777" w:rsidR="00EC0B73" w:rsidRPr="000869C0" w:rsidRDefault="00EC0B73" w:rsidP="00C15FEC">
            <w:pPr>
              <w:keepNext/>
              <w:spacing w:before="20" w:after="20" w:line="276" w:lineRule="auto"/>
              <w:ind w:left="720" w:hanging="720"/>
              <w:rPr>
                <w:rFonts w:ascii="Times" w:eastAsia="Batang" w:hAnsi="Times"/>
                <w:lang w:eastAsia="zh-CN"/>
              </w:rPr>
            </w:pPr>
            <w:r w:rsidRPr="000869C0">
              <w:rPr>
                <w:rFonts w:ascii="Times" w:eastAsia="Batang" w:hAnsi="Times" w:hint="eastAsia"/>
                <w:lang w:eastAsia="zh-CN"/>
              </w:rPr>
              <w:t>4GHz</w:t>
            </w:r>
          </w:p>
        </w:tc>
      </w:tr>
      <w:tr w:rsidR="00EC0B73" w:rsidRPr="000869C0" w14:paraId="4733B51D" w14:textId="77777777" w:rsidTr="00C15FEC">
        <w:trPr>
          <w:trHeight w:val="147"/>
          <w:jc w:val="center"/>
        </w:trPr>
        <w:tc>
          <w:tcPr>
            <w:tcW w:w="3137" w:type="dxa"/>
            <w:tcMar>
              <w:top w:w="0" w:type="dxa"/>
              <w:left w:w="108" w:type="dxa"/>
              <w:bottom w:w="0" w:type="dxa"/>
              <w:right w:w="108" w:type="dxa"/>
            </w:tcMar>
          </w:tcPr>
          <w:p w14:paraId="2EDCED93" w14:textId="77777777" w:rsidR="00EC0B73" w:rsidRPr="000869C0" w:rsidRDefault="00EC0B73" w:rsidP="00C15FEC">
            <w:pPr>
              <w:spacing w:after="0"/>
              <w:ind w:left="720" w:hanging="720"/>
              <w:rPr>
                <w:rFonts w:ascii="Times" w:eastAsia="Batang" w:hAnsi="Times"/>
              </w:rPr>
            </w:pPr>
            <w:r w:rsidRPr="000869C0">
              <w:rPr>
                <w:rFonts w:ascii="Times" w:eastAsia="Batang" w:hAnsi="Times"/>
              </w:rPr>
              <w:t>Channel model</w:t>
            </w:r>
          </w:p>
        </w:tc>
        <w:tc>
          <w:tcPr>
            <w:tcW w:w="5181" w:type="dxa"/>
            <w:tcMar>
              <w:top w:w="0" w:type="dxa"/>
              <w:left w:w="108" w:type="dxa"/>
              <w:bottom w:w="0" w:type="dxa"/>
              <w:right w:w="108" w:type="dxa"/>
            </w:tcMar>
          </w:tcPr>
          <w:p w14:paraId="1D830A6D" w14:textId="1D636F5B" w:rsidR="00EC0B73" w:rsidRPr="00EC0B73" w:rsidRDefault="00EC0B73" w:rsidP="00C15F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SimSun"/>
                <w:lang w:val="en-US" w:eastAsia="zh-CN"/>
              </w:rPr>
            </w:pPr>
            <w:r w:rsidRPr="000869C0">
              <w:rPr>
                <w:rFonts w:eastAsia="SimSun" w:hint="eastAsia"/>
                <w:lang w:val="en-US" w:eastAsia="zh-CN"/>
              </w:rPr>
              <w:t>TDL-C (delay spread: 100ns) as in 38.901</w:t>
            </w:r>
          </w:p>
        </w:tc>
      </w:tr>
      <w:tr w:rsidR="00EC0B73" w:rsidRPr="000869C0" w14:paraId="36716625" w14:textId="77777777" w:rsidTr="00C15FEC">
        <w:trPr>
          <w:trHeight w:val="147"/>
          <w:jc w:val="center"/>
        </w:trPr>
        <w:tc>
          <w:tcPr>
            <w:tcW w:w="3137" w:type="dxa"/>
            <w:tcMar>
              <w:top w:w="0" w:type="dxa"/>
              <w:left w:w="108" w:type="dxa"/>
              <w:bottom w:w="0" w:type="dxa"/>
              <w:right w:w="108" w:type="dxa"/>
            </w:tcMar>
          </w:tcPr>
          <w:p w14:paraId="25B7F83F" w14:textId="77777777" w:rsidR="00EC0B73" w:rsidRPr="000869C0" w:rsidRDefault="00EC0B73" w:rsidP="00C15FEC">
            <w:pPr>
              <w:spacing w:after="0"/>
              <w:ind w:left="720" w:hanging="720"/>
              <w:rPr>
                <w:rFonts w:ascii="Times" w:eastAsia="Batang" w:hAnsi="Times"/>
              </w:rPr>
            </w:pPr>
            <w:r w:rsidRPr="000869C0">
              <w:rPr>
                <w:rFonts w:ascii="Times" w:eastAsia="Batang" w:hAnsi="Times"/>
              </w:rPr>
              <w:t>UE speed</w:t>
            </w:r>
          </w:p>
        </w:tc>
        <w:tc>
          <w:tcPr>
            <w:tcW w:w="5181" w:type="dxa"/>
            <w:tcMar>
              <w:top w:w="0" w:type="dxa"/>
              <w:left w:w="108" w:type="dxa"/>
              <w:bottom w:w="0" w:type="dxa"/>
              <w:right w:w="108" w:type="dxa"/>
            </w:tcMar>
          </w:tcPr>
          <w:p w14:paraId="1DBB5325" w14:textId="0AB3BF91" w:rsidR="00EC0B73" w:rsidRPr="000869C0" w:rsidRDefault="00EC0B73" w:rsidP="00C15F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SimSun"/>
                <w:lang w:val="es-ES_tradnl" w:eastAsia="zh-CN"/>
              </w:rPr>
            </w:pPr>
            <w:r w:rsidRPr="000869C0">
              <w:rPr>
                <w:rFonts w:eastAsia="SimSun" w:hint="eastAsia"/>
                <w:lang w:val="en-US" w:eastAsia="zh-CN"/>
              </w:rPr>
              <w:t>3 km/h</w:t>
            </w:r>
          </w:p>
        </w:tc>
      </w:tr>
      <w:tr w:rsidR="00EC0B73" w:rsidRPr="000869C0" w14:paraId="01AC96AA" w14:textId="77777777" w:rsidTr="00C15FEC">
        <w:trPr>
          <w:trHeight w:val="147"/>
          <w:jc w:val="center"/>
        </w:trPr>
        <w:tc>
          <w:tcPr>
            <w:tcW w:w="3137" w:type="dxa"/>
            <w:tcMar>
              <w:top w:w="0" w:type="dxa"/>
              <w:left w:w="108" w:type="dxa"/>
              <w:bottom w:w="0" w:type="dxa"/>
              <w:right w:w="108" w:type="dxa"/>
            </w:tcMar>
          </w:tcPr>
          <w:p w14:paraId="376859A8" w14:textId="77777777" w:rsidR="00EC0B73" w:rsidRPr="000869C0" w:rsidRDefault="00EC0B73" w:rsidP="00C15FEC">
            <w:pPr>
              <w:spacing w:after="0"/>
              <w:ind w:left="720" w:hanging="720"/>
              <w:rPr>
                <w:rFonts w:ascii="Times" w:eastAsia="Batang" w:hAnsi="Times"/>
              </w:rPr>
            </w:pPr>
            <w:r w:rsidRPr="000869C0">
              <w:rPr>
                <w:rFonts w:ascii="Times" w:eastAsia="Batang" w:hAnsi="Times"/>
              </w:rPr>
              <w:t>BS antenna configuration</w:t>
            </w:r>
          </w:p>
        </w:tc>
        <w:tc>
          <w:tcPr>
            <w:tcW w:w="5181" w:type="dxa"/>
            <w:tcMar>
              <w:top w:w="0" w:type="dxa"/>
              <w:left w:w="108" w:type="dxa"/>
              <w:bottom w:w="0" w:type="dxa"/>
              <w:right w:w="108" w:type="dxa"/>
            </w:tcMar>
          </w:tcPr>
          <w:p w14:paraId="0C99C1CD" w14:textId="108F2D09" w:rsidR="00EC0B73" w:rsidRPr="000869C0" w:rsidRDefault="00EC0B73" w:rsidP="00EC0B73">
            <w:pPr>
              <w:spacing w:after="0"/>
              <w:ind w:left="720" w:hanging="720"/>
              <w:rPr>
                <w:rFonts w:ascii="Times" w:eastAsia="Batang" w:hAnsi="Times"/>
                <w:lang w:eastAsia="zh-CN"/>
              </w:rPr>
            </w:pPr>
            <w:r w:rsidRPr="000869C0">
              <w:rPr>
                <w:rFonts w:ascii="Times" w:hAnsi="Times"/>
                <w:lang w:eastAsia="zh-CN"/>
              </w:rPr>
              <w:t xml:space="preserve">4 </w:t>
            </w:r>
            <w:r w:rsidRPr="000869C0">
              <w:rPr>
                <w:rFonts w:ascii="Times" w:eastAsia="SimSun" w:hAnsi="Times"/>
                <w:lang w:eastAsia="zh-CN"/>
              </w:rPr>
              <w:t>Rx antenna</w:t>
            </w:r>
            <w:r w:rsidRPr="000869C0">
              <w:rPr>
                <w:rFonts w:ascii="Times" w:eastAsia="Batang" w:hAnsi="Times" w:hint="eastAsia"/>
                <w:lang w:eastAsia="zh-CN"/>
              </w:rPr>
              <w:t xml:space="preserve"> ports</w:t>
            </w:r>
            <w:r w:rsidRPr="000869C0">
              <w:rPr>
                <w:rFonts w:ascii="Times" w:eastAsia="Batang" w:hAnsi="Times"/>
                <w:lang w:eastAsia="zh-CN"/>
              </w:rPr>
              <w:t xml:space="preserve"> </w:t>
            </w:r>
          </w:p>
        </w:tc>
      </w:tr>
      <w:tr w:rsidR="00EC0B73" w:rsidRPr="000869C0" w14:paraId="09964EE9" w14:textId="77777777" w:rsidTr="00C15FEC">
        <w:trPr>
          <w:trHeight w:val="147"/>
          <w:jc w:val="center"/>
        </w:trPr>
        <w:tc>
          <w:tcPr>
            <w:tcW w:w="3137" w:type="dxa"/>
            <w:tcMar>
              <w:top w:w="0" w:type="dxa"/>
              <w:left w:w="108" w:type="dxa"/>
              <w:bottom w:w="0" w:type="dxa"/>
              <w:right w:w="108" w:type="dxa"/>
            </w:tcMar>
          </w:tcPr>
          <w:p w14:paraId="551CAC48" w14:textId="77777777" w:rsidR="00EC0B73" w:rsidRPr="000869C0" w:rsidRDefault="00EC0B73" w:rsidP="00C15FEC">
            <w:pPr>
              <w:spacing w:after="0"/>
              <w:ind w:left="720" w:hanging="720"/>
              <w:rPr>
                <w:rFonts w:ascii="Times" w:eastAsia="Batang" w:hAnsi="Times"/>
              </w:rPr>
            </w:pPr>
            <w:r w:rsidRPr="000869C0">
              <w:rPr>
                <w:rFonts w:ascii="Times" w:eastAsia="Batang" w:hAnsi="Times"/>
              </w:rPr>
              <w:t>UE antenna configuration</w:t>
            </w:r>
          </w:p>
        </w:tc>
        <w:tc>
          <w:tcPr>
            <w:tcW w:w="5181" w:type="dxa"/>
            <w:tcMar>
              <w:top w:w="0" w:type="dxa"/>
              <w:left w:w="108" w:type="dxa"/>
              <w:bottom w:w="0" w:type="dxa"/>
              <w:right w:w="108" w:type="dxa"/>
            </w:tcMar>
          </w:tcPr>
          <w:p w14:paraId="49602C75" w14:textId="33914858" w:rsidR="00EC0B73" w:rsidRPr="000869C0" w:rsidRDefault="00EC0B73" w:rsidP="00EC0B73">
            <w:pPr>
              <w:spacing w:after="60"/>
              <w:ind w:left="720" w:hanging="720"/>
              <w:rPr>
                <w:rFonts w:ascii="Times" w:eastAsia="SimSun" w:hAnsi="Times"/>
                <w:lang w:eastAsia="zh-CN"/>
              </w:rPr>
            </w:pPr>
            <w:r w:rsidRPr="000869C0">
              <w:rPr>
                <w:rFonts w:ascii="Times" w:hAnsi="Times"/>
                <w:lang w:eastAsia="zh-CN"/>
              </w:rPr>
              <w:t xml:space="preserve">2 </w:t>
            </w:r>
            <w:r w:rsidRPr="000869C0">
              <w:rPr>
                <w:rFonts w:ascii="Times" w:eastAsia="SimSun" w:hAnsi="Times"/>
                <w:lang w:eastAsia="zh-CN"/>
              </w:rPr>
              <w:t>Tx</w:t>
            </w:r>
          </w:p>
        </w:tc>
      </w:tr>
      <w:tr w:rsidR="00EC0B73" w:rsidRPr="000869C0" w14:paraId="3AF1498D" w14:textId="77777777" w:rsidTr="00C15FEC">
        <w:trPr>
          <w:trHeight w:val="147"/>
          <w:jc w:val="center"/>
        </w:trPr>
        <w:tc>
          <w:tcPr>
            <w:tcW w:w="3137" w:type="dxa"/>
            <w:tcMar>
              <w:top w:w="0" w:type="dxa"/>
              <w:left w:w="108" w:type="dxa"/>
              <w:bottom w:w="0" w:type="dxa"/>
              <w:right w:w="108" w:type="dxa"/>
            </w:tcMar>
          </w:tcPr>
          <w:p w14:paraId="665E0248" w14:textId="77777777" w:rsidR="00EC0B73" w:rsidRPr="000869C0" w:rsidRDefault="00EC0B73" w:rsidP="00C15FEC">
            <w:pPr>
              <w:spacing w:after="0"/>
              <w:ind w:left="720" w:hanging="720"/>
              <w:rPr>
                <w:rFonts w:ascii="Times" w:eastAsia="Batang" w:hAnsi="Times"/>
              </w:rPr>
            </w:pPr>
            <w:r w:rsidRPr="000869C0">
              <w:rPr>
                <w:rFonts w:ascii="Times" w:eastAsia="Batang" w:hAnsi="Times"/>
              </w:rPr>
              <w:t>System bandwidth</w:t>
            </w:r>
          </w:p>
        </w:tc>
        <w:tc>
          <w:tcPr>
            <w:tcW w:w="5181" w:type="dxa"/>
            <w:tcMar>
              <w:top w:w="0" w:type="dxa"/>
              <w:left w:w="108" w:type="dxa"/>
              <w:bottom w:w="0" w:type="dxa"/>
              <w:right w:w="108" w:type="dxa"/>
            </w:tcMar>
          </w:tcPr>
          <w:p w14:paraId="3F8A627E" w14:textId="2B1AABAC" w:rsidR="00EC0B73" w:rsidRPr="000869C0" w:rsidRDefault="00EC0B73" w:rsidP="00C15FEC">
            <w:pPr>
              <w:spacing w:after="0"/>
              <w:ind w:left="720" w:hanging="720"/>
              <w:rPr>
                <w:rFonts w:ascii="Times" w:eastAsia="Batang" w:hAnsi="Times"/>
                <w:lang w:eastAsia="zh-CN"/>
              </w:rPr>
            </w:pPr>
            <w:r w:rsidRPr="000869C0">
              <w:rPr>
                <w:rFonts w:ascii="Times" w:eastAsia="Batang" w:hAnsi="Times" w:hint="eastAsia"/>
                <w:lang w:eastAsia="zh-CN"/>
              </w:rPr>
              <w:t>40 MHz</w:t>
            </w:r>
            <w:r>
              <w:rPr>
                <w:rFonts w:ascii="Times" w:eastAsia="Batang" w:hAnsi="Times"/>
                <w:lang w:eastAsia="zh-CN"/>
              </w:rPr>
              <w:t xml:space="preserve"> (50 MHz for MCS0 only)</w:t>
            </w:r>
          </w:p>
        </w:tc>
      </w:tr>
      <w:tr w:rsidR="00EC0B73" w:rsidRPr="009B47F4" w14:paraId="67C5EC77" w14:textId="77777777" w:rsidTr="00C15FEC">
        <w:trPr>
          <w:trHeight w:val="147"/>
          <w:jc w:val="center"/>
        </w:trPr>
        <w:tc>
          <w:tcPr>
            <w:tcW w:w="3137" w:type="dxa"/>
            <w:tcMar>
              <w:top w:w="0" w:type="dxa"/>
              <w:left w:w="108" w:type="dxa"/>
              <w:bottom w:w="0" w:type="dxa"/>
              <w:right w:w="108" w:type="dxa"/>
            </w:tcMar>
          </w:tcPr>
          <w:p w14:paraId="559F6E87" w14:textId="77777777" w:rsidR="00EC0B73" w:rsidRPr="000869C0" w:rsidRDefault="00EC0B73" w:rsidP="00C15FEC">
            <w:pPr>
              <w:spacing w:after="0"/>
              <w:ind w:left="720" w:hanging="720"/>
              <w:rPr>
                <w:rFonts w:ascii="Times" w:eastAsia="Batang" w:hAnsi="Times"/>
              </w:rPr>
            </w:pPr>
            <w:r w:rsidRPr="000869C0">
              <w:rPr>
                <w:rFonts w:ascii="Times" w:eastAsia="Batang" w:hAnsi="Times"/>
              </w:rPr>
              <w:t>Sub-carrier spacing</w:t>
            </w:r>
          </w:p>
        </w:tc>
        <w:tc>
          <w:tcPr>
            <w:tcW w:w="5181" w:type="dxa"/>
            <w:tcMar>
              <w:top w:w="0" w:type="dxa"/>
              <w:left w:w="108" w:type="dxa"/>
              <w:bottom w:w="0" w:type="dxa"/>
              <w:right w:w="108" w:type="dxa"/>
            </w:tcMar>
          </w:tcPr>
          <w:p w14:paraId="612F1F05" w14:textId="61BAB763" w:rsidR="00EC0B73" w:rsidRPr="009B47F4" w:rsidRDefault="00EC0B73" w:rsidP="00C15FEC">
            <w:pPr>
              <w:spacing w:after="0"/>
              <w:rPr>
                <w:rFonts w:eastAsia="SimSun"/>
                <w:lang w:val="en-US" w:eastAsia="zh-CN"/>
              </w:rPr>
            </w:pPr>
            <w:r w:rsidRPr="009B47F4">
              <w:rPr>
                <w:rFonts w:eastAsia="SimSun"/>
                <w:lang w:val="en-US" w:eastAsia="zh-CN"/>
              </w:rPr>
              <w:t>30 kHz</w:t>
            </w:r>
          </w:p>
        </w:tc>
      </w:tr>
      <w:tr w:rsidR="00EC0B73" w:rsidRPr="000869C0" w14:paraId="67CBE5AA" w14:textId="77777777" w:rsidTr="00C15FEC">
        <w:trPr>
          <w:trHeight w:val="147"/>
          <w:jc w:val="center"/>
        </w:trPr>
        <w:tc>
          <w:tcPr>
            <w:tcW w:w="3137" w:type="dxa"/>
            <w:tcMar>
              <w:top w:w="0" w:type="dxa"/>
              <w:left w:w="108" w:type="dxa"/>
              <w:bottom w:w="0" w:type="dxa"/>
              <w:right w:w="108" w:type="dxa"/>
            </w:tcMar>
          </w:tcPr>
          <w:p w14:paraId="2F0D6F6B" w14:textId="77777777" w:rsidR="00EC0B73" w:rsidRPr="000869C0" w:rsidRDefault="00EC0B73" w:rsidP="00C15FEC">
            <w:pPr>
              <w:spacing w:after="0"/>
              <w:ind w:left="720" w:hanging="720"/>
              <w:rPr>
                <w:rFonts w:ascii="Times" w:eastAsia="Batang" w:hAnsi="Times"/>
              </w:rPr>
            </w:pPr>
            <w:r w:rsidRPr="000869C0">
              <w:rPr>
                <w:rFonts w:ascii="Times" w:eastAsia="Batang" w:hAnsi="Times"/>
              </w:rPr>
              <w:t>Channel estimation</w:t>
            </w:r>
          </w:p>
        </w:tc>
        <w:tc>
          <w:tcPr>
            <w:tcW w:w="5181" w:type="dxa"/>
            <w:tcMar>
              <w:top w:w="0" w:type="dxa"/>
              <w:left w:w="108" w:type="dxa"/>
              <w:bottom w:w="0" w:type="dxa"/>
              <w:right w:w="108" w:type="dxa"/>
            </w:tcMar>
          </w:tcPr>
          <w:p w14:paraId="31781BB6" w14:textId="77777777" w:rsidR="00EC0B73" w:rsidRPr="000869C0" w:rsidRDefault="00EC0B73" w:rsidP="00C15FEC">
            <w:pPr>
              <w:spacing w:before="100" w:beforeAutospacing="1" w:after="100" w:afterAutospacing="1"/>
              <w:rPr>
                <w:rFonts w:eastAsia="Gulim"/>
                <w:lang w:val="en-US" w:eastAsia="sv-SE"/>
              </w:rPr>
            </w:pPr>
            <w:r w:rsidRPr="000869C0">
              <w:rPr>
                <w:rFonts w:eastAsia="Gulim"/>
                <w:lang w:val="en-US" w:eastAsia="sv-SE"/>
              </w:rPr>
              <w:t>Practical</w:t>
            </w:r>
          </w:p>
        </w:tc>
      </w:tr>
      <w:tr w:rsidR="00EC0B73" w:rsidRPr="000869C0" w14:paraId="06D0753F" w14:textId="77777777" w:rsidTr="00C15FEC">
        <w:trPr>
          <w:trHeight w:val="147"/>
          <w:jc w:val="center"/>
        </w:trPr>
        <w:tc>
          <w:tcPr>
            <w:tcW w:w="3137" w:type="dxa"/>
            <w:tcMar>
              <w:top w:w="0" w:type="dxa"/>
              <w:left w:w="108" w:type="dxa"/>
              <w:bottom w:w="0" w:type="dxa"/>
              <w:right w:w="108" w:type="dxa"/>
            </w:tcMar>
          </w:tcPr>
          <w:p w14:paraId="14368EB7" w14:textId="77777777" w:rsidR="00EC0B73" w:rsidRPr="000869C0" w:rsidRDefault="00EC0B73" w:rsidP="00C15FEC">
            <w:pPr>
              <w:spacing w:after="0"/>
              <w:ind w:left="720" w:hanging="720"/>
              <w:rPr>
                <w:rFonts w:ascii="Times" w:eastAsia="Batang" w:hAnsi="Times"/>
              </w:rPr>
            </w:pPr>
            <w:r w:rsidRPr="000869C0">
              <w:rPr>
                <w:rFonts w:ascii="Times" w:eastAsia="Batang" w:hAnsi="Times"/>
              </w:rPr>
              <w:lastRenderedPageBreak/>
              <w:t>Receiver type</w:t>
            </w:r>
          </w:p>
        </w:tc>
        <w:tc>
          <w:tcPr>
            <w:tcW w:w="5181" w:type="dxa"/>
            <w:tcMar>
              <w:top w:w="0" w:type="dxa"/>
              <w:left w:w="108" w:type="dxa"/>
              <w:bottom w:w="0" w:type="dxa"/>
              <w:right w:w="108" w:type="dxa"/>
            </w:tcMar>
          </w:tcPr>
          <w:p w14:paraId="0C0DC1CC" w14:textId="77777777" w:rsidR="00EC0B73" w:rsidRPr="000869C0" w:rsidRDefault="00EC0B73" w:rsidP="00C15FEC">
            <w:pPr>
              <w:spacing w:before="100" w:beforeAutospacing="1" w:after="100" w:afterAutospacing="1"/>
              <w:rPr>
                <w:rFonts w:eastAsia="Gulim"/>
                <w:lang w:val="en-US" w:eastAsia="sv-SE"/>
              </w:rPr>
            </w:pPr>
            <w:r w:rsidRPr="000869C0">
              <w:rPr>
                <w:rFonts w:eastAsia="Gulim"/>
                <w:lang w:val="en-US" w:eastAsia="sv-SE"/>
              </w:rPr>
              <w:t>MMSE</w:t>
            </w:r>
          </w:p>
        </w:tc>
      </w:tr>
      <w:tr w:rsidR="00EC0B73" w:rsidRPr="000869C0" w14:paraId="3673FA12" w14:textId="77777777" w:rsidTr="00C15FEC">
        <w:trPr>
          <w:trHeight w:val="147"/>
          <w:jc w:val="center"/>
        </w:trPr>
        <w:tc>
          <w:tcPr>
            <w:tcW w:w="3137" w:type="dxa"/>
            <w:tcMar>
              <w:top w:w="0" w:type="dxa"/>
              <w:left w:w="108" w:type="dxa"/>
              <w:bottom w:w="0" w:type="dxa"/>
              <w:right w:w="108" w:type="dxa"/>
            </w:tcMar>
          </w:tcPr>
          <w:p w14:paraId="66A78EB7" w14:textId="192A4786" w:rsidR="00EC0B73" w:rsidRDefault="00EC0B73" w:rsidP="00C15FEC">
            <w:pPr>
              <w:spacing w:after="0"/>
              <w:ind w:left="720" w:hanging="720"/>
              <w:rPr>
                <w:rFonts w:ascii="Times" w:eastAsia="Batang" w:hAnsi="Times"/>
              </w:rPr>
            </w:pPr>
            <w:r>
              <w:rPr>
                <w:rFonts w:ascii="Times" w:eastAsia="Batang" w:hAnsi="Times"/>
              </w:rPr>
              <w:t xml:space="preserve">Transform precoding </w:t>
            </w:r>
          </w:p>
        </w:tc>
        <w:tc>
          <w:tcPr>
            <w:tcW w:w="5181" w:type="dxa"/>
            <w:tcMar>
              <w:top w:w="0" w:type="dxa"/>
              <w:left w:w="108" w:type="dxa"/>
              <w:bottom w:w="0" w:type="dxa"/>
              <w:right w:w="108" w:type="dxa"/>
            </w:tcMar>
          </w:tcPr>
          <w:p w14:paraId="451AF69F" w14:textId="48DA4E14" w:rsidR="00EC0B73" w:rsidRDefault="00EC0B73" w:rsidP="00C15FEC">
            <w:pPr>
              <w:spacing w:before="100" w:beforeAutospacing="1" w:after="100" w:afterAutospacing="1"/>
              <w:rPr>
                <w:rFonts w:eastAsia="Gulim"/>
                <w:lang w:val="en-US" w:eastAsia="sv-SE"/>
              </w:rPr>
            </w:pPr>
            <w:r>
              <w:rPr>
                <w:rFonts w:eastAsia="Gulim"/>
                <w:lang w:val="en-US" w:eastAsia="sv-SE"/>
              </w:rPr>
              <w:t>No</w:t>
            </w:r>
          </w:p>
        </w:tc>
      </w:tr>
      <w:tr w:rsidR="00EC0B73" w:rsidRPr="0046298C" w14:paraId="3B533322" w14:textId="77777777" w:rsidTr="00C15FEC">
        <w:trPr>
          <w:trHeight w:val="147"/>
          <w:jc w:val="center"/>
        </w:trPr>
        <w:tc>
          <w:tcPr>
            <w:tcW w:w="3137" w:type="dxa"/>
            <w:tcMar>
              <w:top w:w="0" w:type="dxa"/>
              <w:left w:w="108" w:type="dxa"/>
              <w:bottom w:w="0" w:type="dxa"/>
              <w:right w:w="108" w:type="dxa"/>
            </w:tcMar>
          </w:tcPr>
          <w:p w14:paraId="29DEC268" w14:textId="79BC0B28" w:rsidR="00EC0B73" w:rsidRPr="000869C0" w:rsidRDefault="00EC0B73" w:rsidP="00C15FEC">
            <w:pPr>
              <w:spacing w:after="0"/>
              <w:ind w:left="720" w:hanging="720"/>
              <w:rPr>
                <w:rFonts w:ascii="Times" w:eastAsia="Batang" w:hAnsi="Times"/>
              </w:rPr>
            </w:pPr>
            <w:r>
              <w:rPr>
                <w:rFonts w:ascii="Times" w:eastAsia="Batang" w:hAnsi="Times"/>
              </w:rPr>
              <w:t>URLLC transmission</w:t>
            </w:r>
          </w:p>
        </w:tc>
        <w:tc>
          <w:tcPr>
            <w:tcW w:w="5181" w:type="dxa"/>
            <w:tcMar>
              <w:top w:w="0" w:type="dxa"/>
              <w:left w:w="108" w:type="dxa"/>
              <w:bottom w:w="0" w:type="dxa"/>
              <w:right w:w="108" w:type="dxa"/>
            </w:tcMar>
          </w:tcPr>
          <w:p w14:paraId="61D4C9EB" w14:textId="76AC514C" w:rsidR="00EC0B73" w:rsidRPr="0046298C" w:rsidRDefault="00EC0B73" w:rsidP="00C15FEC">
            <w:pPr>
              <w:spacing w:before="100" w:beforeAutospacing="1" w:after="100" w:afterAutospacing="1"/>
              <w:rPr>
                <w:rFonts w:eastAsia="Gulim"/>
                <w:lang w:val="en-US" w:eastAsia="sv-SE"/>
              </w:rPr>
            </w:pPr>
            <w:r w:rsidRPr="0046298C">
              <w:rPr>
                <w:rFonts w:eastAsia="Gulim"/>
                <w:lang w:val="en-US" w:eastAsia="sv-SE"/>
              </w:rPr>
              <w:t>4 OFDM-symbols mini-slot</w:t>
            </w:r>
            <w:r w:rsidR="0046298C" w:rsidRPr="0046298C">
              <w:rPr>
                <w:rFonts w:eastAsia="Gulim"/>
                <w:lang w:val="en-US" w:eastAsia="sv-SE"/>
              </w:rPr>
              <w:t>, Low S</w:t>
            </w:r>
            <w:r w:rsidR="0046298C">
              <w:rPr>
                <w:rFonts w:eastAsia="Gulim"/>
                <w:lang w:val="en-US" w:eastAsia="sv-SE"/>
              </w:rPr>
              <w:t>E MCS table</w:t>
            </w:r>
          </w:p>
        </w:tc>
      </w:tr>
      <w:tr w:rsidR="00AE1E56" w:rsidRPr="0046298C" w14:paraId="6C1B5940" w14:textId="77777777" w:rsidTr="00C15FEC">
        <w:trPr>
          <w:trHeight w:val="147"/>
          <w:jc w:val="center"/>
        </w:trPr>
        <w:tc>
          <w:tcPr>
            <w:tcW w:w="3137" w:type="dxa"/>
            <w:tcMar>
              <w:top w:w="0" w:type="dxa"/>
              <w:left w:w="108" w:type="dxa"/>
              <w:bottom w:w="0" w:type="dxa"/>
              <w:right w:w="108" w:type="dxa"/>
            </w:tcMar>
          </w:tcPr>
          <w:p w14:paraId="2B64C2C4" w14:textId="49FDA204" w:rsidR="00AE1E56" w:rsidRDefault="00AE1E56" w:rsidP="00C15FEC">
            <w:pPr>
              <w:spacing w:after="0"/>
              <w:ind w:left="720" w:hanging="720"/>
              <w:rPr>
                <w:rFonts w:ascii="Times" w:eastAsia="Batang" w:hAnsi="Times"/>
              </w:rPr>
            </w:pPr>
            <w:r>
              <w:rPr>
                <w:rFonts w:ascii="Times" w:eastAsia="Batang" w:hAnsi="Times"/>
              </w:rPr>
              <w:t>URLLC Target TBS</w:t>
            </w:r>
          </w:p>
        </w:tc>
        <w:tc>
          <w:tcPr>
            <w:tcW w:w="5181" w:type="dxa"/>
            <w:tcMar>
              <w:top w:w="0" w:type="dxa"/>
              <w:left w:w="108" w:type="dxa"/>
              <w:bottom w:w="0" w:type="dxa"/>
              <w:right w:w="108" w:type="dxa"/>
            </w:tcMar>
          </w:tcPr>
          <w:p w14:paraId="53909119" w14:textId="7BD49C97" w:rsidR="00AE1E56" w:rsidRPr="0046298C" w:rsidRDefault="00AE1E56" w:rsidP="00C15FEC">
            <w:pPr>
              <w:spacing w:before="100" w:beforeAutospacing="1" w:after="100" w:afterAutospacing="1"/>
              <w:rPr>
                <w:rFonts w:eastAsia="Gulim"/>
                <w:lang w:val="en-US" w:eastAsia="sv-SE"/>
              </w:rPr>
            </w:pPr>
            <w:r>
              <w:rPr>
                <w:rFonts w:eastAsia="Gulim"/>
                <w:lang w:val="en-US" w:eastAsia="sv-SE"/>
              </w:rPr>
              <w:t>256 bits (32B)</w:t>
            </w:r>
          </w:p>
        </w:tc>
      </w:tr>
      <w:tr w:rsidR="00EC0B73" w:rsidRPr="000869C0" w14:paraId="65775473" w14:textId="77777777" w:rsidTr="00C15FEC">
        <w:trPr>
          <w:trHeight w:val="147"/>
          <w:jc w:val="center"/>
        </w:trPr>
        <w:tc>
          <w:tcPr>
            <w:tcW w:w="3137" w:type="dxa"/>
            <w:tcMar>
              <w:top w:w="0" w:type="dxa"/>
              <w:left w:w="108" w:type="dxa"/>
              <w:bottom w:w="0" w:type="dxa"/>
              <w:right w:w="108" w:type="dxa"/>
            </w:tcMar>
          </w:tcPr>
          <w:p w14:paraId="24D8EFD0" w14:textId="22D30FF0" w:rsidR="00EC0B73" w:rsidRDefault="00EC0B73" w:rsidP="00EC0B73">
            <w:pPr>
              <w:spacing w:after="0"/>
              <w:ind w:left="720" w:hanging="720"/>
              <w:rPr>
                <w:rFonts w:ascii="Times" w:eastAsia="Batang" w:hAnsi="Times"/>
              </w:rPr>
            </w:pPr>
            <w:r>
              <w:rPr>
                <w:rFonts w:ascii="Times" w:eastAsia="Batang" w:hAnsi="Times"/>
                <w:lang w:eastAsia="zh-CN"/>
              </w:rPr>
              <w:t>URLLC DMRS</w:t>
            </w:r>
            <w:r w:rsidRPr="000869C0">
              <w:rPr>
                <w:rFonts w:ascii="Times" w:eastAsia="Batang" w:hAnsi="Times" w:hint="eastAsia"/>
                <w:lang w:eastAsia="zh-CN"/>
              </w:rPr>
              <w:t xml:space="preserve"> </w:t>
            </w:r>
          </w:p>
        </w:tc>
        <w:tc>
          <w:tcPr>
            <w:tcW w:w="5181" w:type="dxa"/>
            <w:tcMar>
              <w:top w:w="0" w:type="dxa"/>
              <w:left w:w="108" w:type="dxa"/>
              <w:bottom w:w="0" w:type="dxa"/>
              <w:right w:w="108" w:type="dxa"/>
            </w:tcMar>
          </w:tcPr>
          <w:p w14:paraId="3174B603" w14:textId="16173B7D" w:rsidR="00EC0B73" w:rsidRDefault="00EC0B73" w:rsidP="00EC0B73">
            <w:pPr>
              <w:spacing w:before="100" w:beforeAutospacing="1" w:after="100" w:afterAutospacing="1"/>
              <w:rPr>
                <w:rFonts w:eastAsia="Gulim"/>
                <w:lang w:val="en-US" w:eastAsia="sv-SE"/>
              </w:rPr>
            </w:pPr>
            <w:r>
              <w:rPr>
                <w:rFonts w:eastAsia="SimSun"/>
                <w:lang w:val="en-US" w:eastAsia="zh-CN"/>
              </w:rPr>
              <w:t>Type 2 single, 0 additional</w:t>
            </w:r>
          </w:p>
        </w:tc>
      </w:tr>
      <w:tr w:rsidR="0046298C" w:rsidRPr="000869C0" w14:paraId="38CCF0C7" w14:textId="77777777" w:rsidTr="00C15FEC">
        <w:trPr>
          <w:trHeight w:val="147"/>
          <w:jc w:val="center"/>
        </w:trPr>
        <w:tc>
          <w:tcPr>
            <w:tcW w:w="3137" w:type="dxa"/>
            <w:tcMar>
              <w:top w:w="0" w:type="dxa"/>
              <w:left w:w="108" w:type="dxa"/>
              <w:bottom w:w="0" w:type="dxa"/>
              <w:right w:w="108" w:type="dxa"/>
            </w:tcMar>
          </w:tcPr>
          <w:p w14:paraId="0E75580C" w14:textId="0B740C3B" w:rsidR="0046298C" w:rsidRDefault="0046298C" w:rsidP="00EC0B73">
            <w:pPr>
              <w:spacing w:after="0"/>
              <w:ind w:left="720" w:hanging="720"/>
              <w:rPr>
                <w:rFonts w:ascii="Times" w:eastAsia="Batang" w:hAnsi="Times"/>
                <w:lang w:eastAsia="zh-CN"/>
              </w:rPr>
            </w:pPr>
            <w:r>
              <w:rPr>
                <w:rFonts w:ascii="Times" w:eastAsia="Batang" w:hAnsi="Times"/>
                <w:lang w:eastAsia="zh-CN"/>
              </w:rPr>
              <w:t>URLLC MIMO</w:t>
            </w:r>
          </w:p>
        </w:tc>
        <w:tc>
          <w:tcPr>
            <w:tcW w:w="5181" w:type="dxa"/>
            <w:tcMar>
              <w:top w:w="0" w:type="dxa"/>
              <w:left w:w="108" w:type="dxa"/>
              <w:bottom w:w="0" w:type="dxa"/>
              <w:right w:w="108" w:type="dxa"/>
            </w:tcMar>
          </w:tcPr>
          <w:p w14:paraId="46BF6D32" w14:textId="504C2B89" w:rsidR="0046298C" w:rsidRDefault="0046298C" w:rsidP="00EC0B73">
            <w:pPr>
              <w:spacing w:before="100" w:beforeAutospacing="1" w:after="100" w:afterAutospacing="1"/>
              <w:rPr>
                <w:rFonts w:eastAsia="SimSun"/>
                <w:lang w:val="en-US" w:eastAsia="zh-CN"/>
              </w:rPr>
            </w:pPr>
            <w:r>
              <w:rPr>
                <w:rFonts w:eastAsia="SimSun"/>
                <w:lang w:val="en-US" w:eastAsia="zh-CN"/>
              </w:rPr>
              <w:t>Rank 1, Tx diversity based on CSI reports</w:t>
            </w:r>
          </w:p>
        </w:tc>
      </w:tr>
      <w:tr w:rsidR="00EC0B73" w:rsidRPr="009B47F4" w14:paraId="44205B05" w14:textId="77777777" w:rsidTr="00C15FEC">
        <w:trPr>
          <w:trHeight w:val="147"/>
          <w:jc w:val="center"/>
        </w:trPr>
        <w:tc>
          <w:tcPr>
            <w:tcW w:w="3137" w:type="dxa"/>
            <w:tcMar>
              <w:top w:w="0" w:type="dxa"/>
              <w:left w:w="108" w:type="dxa"/>
              <w:bottom w:w="0" w:type="dxa"/>
              <w:right w:w="108" w:type="dxa"/>
            </w:tcMar>
          </w:tcPr>
          <w:p w14:paraId="062EA5F7" w14:textId="597D3FAC" w:rsidR="00EC0B73" w:rsidRPr="000869C0" w:rsidRDefault="00EC0B73" w:rsidP="00EC0B73">
            <w:pPr>
              <w:spacing w:after="0"/>
              <w:ind w:left="720" w:hanging="720"/>
              <w:rPr>
                <w:rFonts w:ascii="Times" w:eastAsia="Batang" w:hAnsi="Times"/>
                <w:lang w:eastAsia="zh-CN"/>
              </w:rPr>
            </w:pPr>
            <w:proofErr w:type="spellStart"/>
            <w:r>
              <w:rPr>
                <w:rFonts w:ascii="Times" w:eastAsia="Batang" w:hAnsi="Times"/>
                <w:lang w:eastAsia="zh-CN"/>
              </w:rPr>
              <w:t>eMBB</w:t>
            </w:r>
            <w:proofErr w:type="spellEnd"/>
            <w:r>
              <w:rPr>
                <w:rFonts w:ascii="Times" w:eastAsia="Batang" w:hAnsi="Times"/>
                <w:lang w:eastAsia="zh-CN"/>
              </w:rPr>
              <w:t xml:space="preserve"> transmission</w:t>
            </w:r>
          </w:p>
        </w:tc>
        <w:tc>
          <w:tcPr>
            <w:tcW w:w="5181" w:type="dxa"/>
            <w:tcMar>
              <w:top w:w="0" w:type="dxa"/>
              <w:left w:w="108" w:type="dxa"/>
              <w:bottom w:w="0" w:type="dxa"/>
              <w:right w:w="108" w:type="dxa"/>
            </w:tcMar>
          </w:tcPr>
          <w:p w14:paraId="46A1B16C" w14:textId="7EC6F90D" w:rsidR="00EC0B73" w:rsidRPr="009B47F4" w:rsidRDefault="00EC0B73" w:rsidP="00EC0B73">
            <w:pPr>
              <w:spacing w:before="100" w:beforeAutospacing="1" w:after="100" w:afterAutospacing="1"/>
              <w:rPr>
                <w:rFonts w:eastAsia="SimSun"/>
                <w:lang w:val="en-US" w:eastAsia="zh-CN"/>
              </w:rPr>
            </w:pPr>
            <w:r>
              <w:rPr>
                <w:rFonts w:eastAsia="SimSun"/>
                <w:lang w:val="en-US" w:eastAsia="zh-CN"/>
              </w:rPr>
              <w:t>14 OFDM-symbols, 16QAM, full band allocation</w:t>
            </w:r>
          </w:p>
        </w:tc>
      </w:tr>
      <w:tr w:rsidR="0094130C" w:rsidRPr="009B47F4" w14:paraId="5F28569A" w14:textId="77777777" w:rsidTr="00C15FEC">
        <w:trPr>
          <w:trHeight w:val="147"/>
          <w:jc w:val="center"/>
        </w:trPr>
        <w:tc>
          <w:tcPr>
            <w:tcW w:w="3137" w:type="dxa"/>
            <w:tcMar>
              <w:top w:w="0" w:type="dxa"/>
              <w:left w:w="108" w:type="dxa"/>
              <w:bottom w:w="0" w:type="dxa"/>
              <w:right w:w="108" w:type="dxa"/>
            </w:tcMar>
          </w:tcPr>
          <w:p w14:paraId="1ED7ECD7" w14:textId="1D4C7637" w:rsidR="0094130C" w:rsidRDefault="0094130C" w:rsidP="00EC0B73">
            <w:pPr>
              <w:spacing w:after="0"/>
              <w:ind w:left="720" w:hanging="720"/>
              <w:rPr>
                <w:rFonts w:ascii="Times" w:eastAsia="Batang" w:hAnsi="Times"/>
                <w:lang w:eastAsia="zh-CN"/>
              </w:rPr>
            </w:pPr>
            <w:r>
              <w:rPr>
                <w:rFonts w:ascii="Times" w:eastAsia="Batang" w:hAnsi="Times"/>
                <w:lang w:eastAsia="zh-CN"/>
              </w:rPr>
              <w:t>Simulation time</w:t>
            </w:r>
          </w:p>
        </w:tc>
        <w:tc>
          <w:tcPr>
            <w:tcW w:w="5181" w:type="dxa"/>
            <w:tcMar>
              <w:top w:w="0" w:type="dxa"/>
              <w:left w:w="108" w:type="dxa"/>
              <w:bottom w:w="0" w:type="dxa"/>
              <w:right w:w="108" w:type="dxa"/>
            </w:tcMar>
          </w:tcPr>
          <w:p w14:paraId="5CA5C94C" w14:textId="54B81B53" w:rsidR="0094130C" w:rsidRDefault="0094130C" w:rsidP="00EC0B73">
            <w:pPr>
              <w:spacing w:before="100" w:beforeAutospacing="1" w:after="100" w:afterAutospacing="1"/>
              <w:rPr>
                <w:rFonts w:eastAsia="SimSun"/>
                <w:lang w:val="en-US" w:eastAsia="zh-CN"/>
              </w:rPr>
            </w:pPr>
            <w:r>
              <w:rPr>
                <w:rFonts w:eastAsia="SimSun"/>
                <w:lang w:val="en-US" w:eastAsia="zh-CN"/>
              </w:rPr>
              <w:t>0.5 million slots</w:t>
            </w:r>
          </w:p>
        </w:tc>
      </w:tr>
    </w:tbl>
    <w:p w14:paraId="03C0990E" w14:textId="2630C54F" w:rsidR="001E1FAF" w:rsidRDefault="001E1FAF" w:rsidP="001E1FAF">
      <w:pPr>
        <w:rPr>
          <w:lang w:val="en-US"/>
        </w:rPr>
      </w:pPr>
    </w:p>
    <w:p w14:paraId="380E3FBE" w14:textId="77777777" w:rsidR="00EC0B73" w:rsidRPr="001E1FAF" w:rsidRDefault="00EC0B73" w:rsidP="001E1FAF">
      <w:pPr>
        <w:rPr>
          <w:lang w:val="en-US"/>
        </w:rPr>
      </w:pPr>
    </w:p>
    <w:sectPr w:rsidR="00EC0B73" w:rsidRPr="001E1FA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F3BCB" w14:textId="77777777" w:rsidR="00E2415D" w:rsidRDefault="00E2415D">
      <w:r>
        <w:separator/>
      </w:r>
    </w:p>
  </w:endnote>
  <w:endnote w:type="continuationSeparator" w:id="0">
    <w:p w14:paraId="25E51B08" w14:textId="77777777" w:rsidR="00E2415D" w:rsidRDefault="00E2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00000000"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43AC7" w14:textId="77777777" w:rsidR="00E2415D" w:rsidRDefault="00E2415D">
      <w:r>
        <w:separator/>
      </w:r>
    </w:p>
  </w:footnote>
  <w:footnote w:type="continuationSeparator" w:id="0">
    <w:p w14:paraId="5EF509F2" w14:textId="77777777" w:rsidR="00E2415D" w:rsidRDefault="00E2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0"/>
  </w:num>
  <w:num w:numId="6">
    <w:abstractNumId w:val="20"/>
  </w:num>
  <w:num w:numId="7">
    <w:abstractNumId w:val="25"/>
  </w:num>
  <w:num w:numId="8">
    <w:abstractNumId w:val="11"/>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7"/>
  </w:num>
  <w:num w:numId="18">
    <w:abstractNumId w:val="8"/>
  </w:num>
  <w:num w:numId="19">
    <w:abstractNumId w:val="5"/>
  </w:num>
  <w:num w:numId="20">
    <w:abstractNumId w:val="29"/>
  </w:num>
  <w:num w:numId="21">
    <w:abstractNumId w:val="12"/>
  </w:num>
  <w:num w:numId="22">
    <w:abstractNumId w:val="27"/>
  </w:num>
  <w:num w:numId="23">
    <w:abstractNumId w:val="14"/>
  </w:num>
  <w:num w:numId="24">
    <w:abstractNumId w:val="30"/>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 w:numId="29">
    <w:abstractNumId w:val="18"/>
  </w:num>
  <w:num w:numId="30">
    <w:abstractNumId w:val="28"/>
  </w:num>
  <w:num w:numId="31">
    <w:abstractNumId w:val="22"/>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052"/>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DE3"/>
    <w:rsid w:val="0006487E"/>
    <w:rsid w:val="00065569"/>
    <w:rsid w:val="00065E1A"/>
    <w:rsid w:val="00070D70"/>
    <w:rsid w:val="00073162"/>
    <w:rsid w:val="0007615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EF9"/>
    <w:rsid w:val="000D0D07"/>
    <w:rsid w:val="000D4797"/>
    <w:rsid w:val="000E0527"/>
    <w:rsid w:val="000E1E92"/>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40B"/>
    <w:rsid w:val="00151E23"/>
    <w:rsid w:val="00151FDA"/>
    <w:rsid w:val="001526E0"/>
    <w:rsid w:val="001551B5"/>
    <w:rsid w:val="001638AB"/>
    <w:rsid w:val="001642EB"/>
    <w:rsid w:val="001659C1"/>
    <w:rsid w:val="00173A8E"/>
    <w:rsid w:val="0017502C"/>
    <w:rsid w:val="0018143F"/>
    <w:rsid w:val="00181FF8"/>
    <w:rsid w:val="00185CDC"/>
    <w:rsid w:val="00190AC1"/>
    <w:rsid w:val="0019341A"/>
    <w:rsid w:val="00197DF9"/>
    <w:rsid w:val="001A1987"/>
    <w:rsid w:val="001A2564"/>
    <w:rsid w:val="001A6173"/>
    <w:rsid w:val="001A6CBA"/>
    <w:rsid w:val="001B0D97"/>
    <w:rsid w:val="001B1874"/>
    <w:rsid w:val="001B3EEE"/>
    <w:rsid w:val="001B480F"/>
    <w:rsid w:val="001B5A5D"/>
    <w:rsid w:val="001C1CE5"/>
    <w:rsid w:val="001C3D2A"/>
    <w:rsid w:val="001D51BA"/>
    <w:rsid w:val="001D53E7"/>
    <w:rsid w:val="001D6342"/>
    <w:rsid w:val="001D6D53"/>
    <w:rsid w:val="001E1FAF"/>
    <w:rsid w:val="001E58E2"/>
    <w:rsid w:val="001E7AED"/>
    <w:rsid w:val="001F3916"/>
    <w:rsid w:val="001F54C5"/>
    <w:rsid w:val="001F662C"/>
    <w:rsid w:val="001F7074"/>
    <w:rsid w:val="00200490"/>
    <w:rsid w:val="00201F3A"/>
    <w:rsid w:val="00203F96"/>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F9B"/>
    <w:rsid w:val="00257543"/>
    <w:rsid w:val="002617E7"/>
    <w:rsid w:val="0026311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E7B"/>
    <w:rsid w:val="002C41E6"/>
    <w:rsid w:val="002C7D33"/>
    <w:rsid w:val="002D0306"/>
    <w:rsid w:val="002D071A"/>
    <w:rsid w:val="002D2764"/>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2B6C"/>
    <w:rsid w:val="00313FD6"/>
    <w:rsid w:val="003143BD"/>
    <w:rsid w:val="00315363"/>
    <w:rsid w:val="00315509"/>
    <w:rsid w:val="003203ED"/>
    <w:rsid w:val="00322C9F"/>
    <w:rsid w:val="00324989"/>
    <w:rsid w:val="00324D23"/>
    <w:rsid w:val="00331751"/>
    <w:rsid w:val="00334579"/>
    <w:rsid w:val="00335858"/>
    <w:rsid w:val="00336BDA"/>
    <w:rsid w:val="00342BD7"/>
    <w:rsid w:val="00346DB5"/>
    <w:rsid w:val="003477B1"/>
    <w:rsid w:val="003557F8"/>
    <w:rsid w:val="00357101"/>
    <w:rsid w:val="00357380"/>
    <w:rsid w:val="003602D9"/>
    <w:rsid w:val="003604CE"/>
    <w:rsid w:val="00370C74"/>
    <w:rsid w:val="00370E47"/>
    <w:rsid w:val="003727B4"/>
    <w:rsid w:val="003742AC"/>
    <w:rsid w:val="00377CE1"/>
    <w:rsid w:val="00380FE5"/>
    <w:rsid w:val="00385BF0"/>
    <w:rsid w:val="00390C92"/>
    <w:rsid w:val="003939FF"/>
    <w:rsid w:val="003A2223"/>
    <w:rsid w:val="003A2A0F"/>
    <w:rsid w:val="003A45A1"/>
    <w:rsid w:val="003A5B0A"/>
    <w:rsid w:val="003A6BAC"/>
    <w:rsid w:val="003A70A4"/>
    <w:rsid w:val="003A7EF3"/>
    <w:rsid w:val="003B159C"/>
    <w:rsid w:val="003B369F"/>
    <w:rsid w:val="003B36A3"/>
    <w:rsid w:val="003B64BB"/>
    <w:rsid w:val="003B7C95"/>
    <w:rsid w:val="003B7FE5"/>
    <w:rsid w:val="003C11C8"/>
    <w:rsid w:val="003C2702"/>
    <w:rsid w:val="003C7806"/>
    <w:rsid w:val="003D109F"/>
    <w:rsid w:val="003D2478"/>
    <w:rsid w:val="003D3C45"/>
    <w:rsid w:val="003D5B1F"/>
    <w:rsid w:val="003D6CB6"/>
    <w:rsid w:val="003E15FA"/>
    <w:rsid w:val="003E55E4"/>
    <w:rsid w:val="003E74E3"/>
    <w:rsid w:val="003F05C7"/>
    <w:rsid w:val="003F2CD4"/>
    <w:rsid w:val="003F6BBE"/>
    <w:rsid w:val="004000E8"/>
    <w:rsid w:val="004001EA"/>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298C"/>
    <w:rsid w:val="00466219"/>
    <w:rsid w:val="004669E2"/>
    <w:rsid w:val="00470C31"/>
    <w:rsid w:val="00471DE0"/>
    <w:rsid w:val="004734D0"/>
    <w:rsid w:val="0047556B"/>
    <w:rsid w:val="00477768"/>
    <w:rsid w:val="004847FB"/>
    <w:rsid w:val="00492BC5"/>
    <w:rsid w:val="004964F1"/>
    <w:rsid w:val="0049734B"/>
    <w:rsid w:val="004A16BC"/>
    <w:rsid w:val="004A2B94"/>
    <w:rsid w:val="004A2D98"/>
    <w:rsid w:val="004A70E7"/>
    <w:rsid w:val="004B0354"/>
    <w:rsid w:val="004B1ED0"/>
    <w:rsid w:val="004B6F6A"/>
    <w:rsid w:val="004B7C0C"/>
    <w:rsid w:val="004C3898"/>
    <w:rsid w:val="004D36B1"/>
    <w:rsid w:val="004D5DB7"/>
    <w:rsid w:val="004D7EBD"/>
    <w:rsid w:val="004E2680"/>
    <w:rsid w:val="004E2810"/>
    <w:rsid w:val="004E28F9"/>
    <w:rsid w:val="004E462E"/>
    <w:rsid w:val="004E56DC"/>
    <w:rsid w:val="004E76F4"/>
    <w:rsid w:val="004F0B4E"/>
    <w:rsid w:val="004F0B6C"/>
    <w:rsid w:val="004F2078"/>
    <w:rsid w:val="004F3495"/>
    <w:rsid w:val="004F4DA3"/>
    <w:rsid w:val="00506557"/>
    <w:rsid w:val="0050677A"/>
    <w:rsid w:val="00506A03"/>
    <w:rsid w:val="005108D8"/>
    <w:rsid w:val="005116F9"/>
    <w:rsid w:val="005153A7"/>
    <w:rsid w:val="005219CF"/>
    <w:rsid w:val="00534B59"/>
    <w:rsid w:val="00535B7C"/>
    <w:rsid w:val="00536759"/>
    <w:rsid w:val="00537C62"/>
    <w:rsid w:val="00546970"/>
    <w:rsid w:val="00554E19"/>
    <w:rsid w:val="0056121F"/>
    <w:rsid w:val="00572505"/>
    <w:rsid w:val="00582809"/>
    <w:rsid w:val="0058798C"/>
    <w:rsid w:val="005900FA"/>
    <w:rsid w:val="005927B8"/>
    <w:rsid w:val="005935A4"/>
    <w:rsid w:val="005948C2"/>
    <w:rsid w:val="00595DCA"/>
    <w:rsid w:val="0059779B"/>
    <w:rsid w:val="005A209A"/>
    <w:rsid w:val="005A662D"/>
    <w:rsid w:val="005B1409"/>
    <w:rsid w:val="005B35D7"/>
    <w:rsid w:val="005B392A"/>
    <w:rsid w:val="005B3AA3"/>
    <w:rsid w:val="005B66AE"/>
    <w:rsid w:val="005B6F83"/>
    <w:rsid w:val="005C1244"/>
    <w:rsid w:val="005C74FB"/>
    <w:rsid w:val="005D1602"/>
    <w:rsid w:val="005D4FDD"/>
    <w:rsid w:val="005E083B"/>
    <w:rsid w:val="005E385F"/>
    <w:rsid w:val="005E5B81"/>
    <w:rsid w:val="005F2CB1"/>
    <w:rsid w:val="005F3025"/>
    <w:rsid w:val="005F618C"/>
    <w:rsid w:val="005F70BD"/>
    <w:rsid w:val="0060283C"/>
    <w:rsid w:val="00604F14"/>
    <w:rsid w:val="00611B83"/>
    <w:rsid w:val="0061290A"/>
    <w:rsid w:val="00613257"/>
    <w:rsid w:val="00620A71"/>
    <w:rsid w:val="00620D80"/>
    <w:rsid w:val="006234A6"/>
    <w:rsid w:val="00627B87"/>
    <w:rsid w:val="00630001"/>
    <w:rsid w:val="006311B3"/>
    <w:rsid w:val="0063284C"/>
    <w:rsid w:val="00636398"/>
    <w:rsid w:val="006368D3"/>
    <w:rsid w:val="006377EC"/>
    <w:rsid w:val="0064151F"/>
    <w:rsid w:val="00641533"/>
    <w:rsid w:val="0064208D"/>
    <w:rsid w:val="00643475"/>
    <w:rsid w:val="0064396A"/>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EE7"/>
    <w:rsid w:val="00670922"/>
    <w:rsid w:val="00670BE1"/>
    <w:rsid w:val="0067218F"/>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DA7"/>
    <w:rsid w:val="006B1816"/>
    <w:rsid w:val="006B2099"/>
    <w:rsid w:val="006B50CF"/>
    <w:rsid w:val="006C03B8"/>
    <w:rsid w:val="006C5EC9"/>
    <w:rsid w:val="006C6059"/>
    <w:rsid w:val="006C7522"/>
    <w:rsid w:val="006D40D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28A"/>
    <w:rsid w:val="00706101"/>
    <w:rsid w:val="00707072"/>
    <w:rsid w:val="00707D61"/>
    <w:rsid w:val="00710ED2"/>
    <w:rsid w:val="00712287"/>
    <w:rsid w:val="00712772"/>
    <w:rsid w:val="007148D3"/>
    <w:rsid w:val="00715B9A"/>
    <w:rsid w:val="00721AB5"/>
    <w:rsid w:val="007257D0"/>
    <w:rsid w:val="00726EA6"/>
    <w:rsid w:val="00727208"/>
    <w:rsid w:val="00727680"/>
    <w:rsid w:val="007348B1"/>
    <w:rsid w:val="007362A6"/>
    <w:rsid w:val="00736D7D"/>
    <w:rsid w:val="00737E3C"/>
    <w:rsid w:val="00740E58"/>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AF6"/>
    <w:rsid w:val="007C05DD"/>
    <w:rsid w:val="007C3D18"/>
    <w:rsid w:val="007C60BF"/>
    <w:rsid w:val="007C6A07"/>
    <w:rsid w:val="007C75A1"/>
    <w:rsid w:val="007C7746"/>
    <w:rsid w:val="007C77A5"/>
    <w:rsid w:val="007D04E5"/>
    <w:rsid w:val="007D5901"/>
    <w:rsid w:val="007D67A7"/>
    <w:rsid w:val="007D71DF"/>
    <w:rsid w:val="007D7469"/>
    <w:rsid w:val="007D7526"/>
    <w:rsid w:val="007E4610"/>
    <w:rsid w:val="007E4715"/>
    <w:rsid w:val="007E505B"/>
    <w:rsid w:val="007E7091"/>
    <w:rsid w:val="0080183F"/>
    <w:rsid w:val="00803FAE"/>
    <w:rsid w:val="0080605F"/>
    <w:rsid w:val="00807786"/>
    <w:rsid w:val="00811FCB"/>
    <w:rsid w:val="008158D6"/>
    <w:rsid w:val="00817196"/>
    <w:rsid w:val="008235DB"/>
    <w:rsid w:val="00824AB4"/>
    <w:rsid w:val="00825C42"/>
    <w:rsid w:val="00825D25"/>
    <w:rsid w:val="00827D6F"/>
    <w:rsid w:val="008309BA"/>
    <w:rsid w:val="008376AC"/>
    <w:rsid w:val="008444E8"/>
    <w:rsid w:val="00844E80"/>
    <w:rsid w:val="00846FE7"/>
    <w:rsid w:val="00847F3E"/>
    <w:rsid w:val="00856911"/>
    <w:rsid w:val="008677FD"/>
    <w:rsid w:val="008706D4"/>
    <w:rsid w:val="00870F8A"/>
    <w:rsid w:val="008719A4"/>
    <w:rsid w:val="00871D23"/>
    <w:rsid w:val="00874312"/>
    <w:rsid w:val="0087437C"/>
    <w:rsid w:val="0087488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E5E"/>
    <w:rsid w:val="00925739"/>
    <w:rsid w:val="00931BD9"/>
    <w:rsid w:val="009368F3"/>
    <w:rsid w:val="0094130C"/>
    <w:rsid w:val="00941636"/>
    <w:rsid w:val="00943742"/>
    <w:rsid w:val="00945C05"/>
    <w:rsid w:val="00946945"/>
    <w:rsid w:val="00947713"/>
    <w:rsid w:val="00950DE7"/>
    <w:rsid w:val="00952E77"/>
    <w:rsid w:val="00953920"/>
    <w:rsid w:val="00953D47"/>
    <w:rsid w:val="0095681E"/>
    <w:rsid w:val="009572D4"/>
    <w:rsid w:val="00961921"/>
    <w:rsid w:val="0096430A"/>
    <w:rsid w:val="0096554B"/>
    <w:rsid w:val="0096584A"/>
    <w:rsid w:val="00971F08"/>
    <w:rsid w:val="0097603D"/>
    <w:rsid w:val="00976949"/>
    <w:rsid w:val="00977270"/>
    <w:rsid w:val="00980477"/>
    <w:rsid w:val="00981F4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C0169"/>
    <w:rsid w:val="009C2B01"/>
    <w:rsid w:val="009C403E"/>
    <w:rsid w:val="009D4FF0"/>
    <w:rsid w:val="009D703C"/>
    <w:rsid w:val="009D718F"/>
    <w:rsid w:val="009E068F"/>
    <w:rsid w:val="009E14E0"/>
    <w:rsid w:val="009E35DB"/>
    <w:rsid w:val="009E47A3"/>
    <w:rsid w:val="009F08F3"/>
    <w:rsid w:val="009F344F"/>
    <w:rsid w:val="009F77BF"/>
    <w:rsid w:val="00A031D8"/>
    <w:rsid w:val="00A048A8"/>
    <w:rsid w:val="00A04F49"/>
    <w:rsid w:val="00A109C0"/>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65A"/>
    <w:rsid w:val="00A657D7"/>
    <w:rsid w:val="00A660AC"/>
    <w:rsid w:val="00A67E6C"/>
    <w:rsid w:val="00A71B99"/>
    <w:rsid w:val="00A739D0"/>
    <w:rsid w:val="00A761D4"/>
    <w:rsid w:val="00A77D1B"/>
    <w:rsid w:val="00A77EC4"/>
    <w:rsid w:val="00A840C5"/>
    <w:rsid w:val="00A92879"/>
    <w:rsid w:val="00A9442A"/>
    <w:rsid w:val="00AA016F"/>
    <w:rsid w:val="00AA183F"/>
    <w:rsid w:val="00AA1ED6"/>
    <w:rsid w:val="00AA51D6"/>
    <w:rsid w:val="00AB0BC8"/>
    <w:rsid w:val="00AB113B"/>
    <w:rsid w:val="00AB11CA"/>
    <w:rsid w:val="00AB14D9"/>
    <w:rsid w:val="00AB4AB8"/>
    <w:rsid w:val="00AB599C"/>
    <w:rsid w:val="00AB655E"/>
    <w:rsid w:val="00AC007F"/>
    <w:rsid w:val="00AC2ECD"/>
    <w:rsid w:val="00AC3119"/>
    <w:rsid w:val="00AC49FB"/>
    <w:rsid w:val="00AC5A10"/>
    <w:rsid w:val="00AD0AA3"/>
    <w:rsid w:val="00AD2ED0"/>
    <w:rsid w:val="00AD3F94"/>
    <w:rsid w:val="00AD4A5A"/>
    <w:rsid w:val="00AE1E56"/>
    <w:rsid w:val="00AE27AC"/>
    <w:rsid w:val="00AE40E0"/>
    <w:rsid w:val="00AE4DBA"/>
    <w:rsid w:val="00AE4F07"/>
    <w:rsid w:val="00AF1C5D"/>
    <w:rsid w:val="00AF3876"/>
    <w:rsid w:val="00AF42D7"/>
    <w:rsid w:val="00AF61F7"/>
    <w:rsid w:val="00B006FE"/>
    <w:rsid w:val="00B007CB"/>
    <w:rsid w:val="00B011AE"/>
    <w:rsid w:val="00B02AA9"/>
    <w:rsid w:val="00B02FA3"/>
    <w:rsid w:val="00B05084"/>
    <w:rsid w:val="00B157F9"/>
    <w:rsid w:val="00B20256"/>
    <w:rsid w:val="00B20D09"/>
    <w:rsid w:val="00B2763F"/>
    <w:rsid w:val="00B27AAC"/>
    <w:rsid w:val="00B30929"/>
    <w:rsid w:val="00B33A4D"/>
    <w:rsid w:val="00B372AA"/>
    <w:rsid w:val="00B40445"/>
    <w:rsid w:val="00B409E0"/>
    <w:rsid w:val="00B41888"/>
    <w:rsid w:val="00B45A52"/>
    <w:rsid w:val="00B46175"/>
    <w:rsid w:val="00B548B7"/>
    <w:rsid w:val="00B63465"/>
    <w:rsid w:val="00B664C7"/>
    <w:rsid w:val="00B739F6"/>
    <w:rsid w:val="00B75F7A"/>
    <w:rsid w:val="00B81A6C"/>
    <w:rsid w:val="00B84E1A"/>
    <w:rsid w:val="00B85DE5"/>
    <w:rsid w:val="00B90F73"/>
    <w:rsid w:val="00B9348B"/>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2FBC"/>
    <w:rsid w:val="00C040F7"/>
    <w:rsid w:val="00C044AB"/>
    <w:rsid w:val="00C05706"/>
    <w:rsid w:val="00C07377"/>
    <w:rsid w:val="00C10478"/>
    <w:rsid w:val="00C12107"/>
    <w:rsid w:val="00C14D4B"/>
    <w:rsid w:val="00C154BB"/>
    <w:rsid w:val="00C15E3E"/>
    <w:rsid w:val="00C279B5"/>
    <w:rsid w:val="00C27C45"/>
    <w:rsid w:val="00C3719D"/>
    <w:rsid w:val="00C37CB2"/>
    <w:rsid w:val="00C473A5"/>
    <w:rsid w:val="00C505D6"/>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4DE"/>
    <w:rsid w:val="00C9380C"/>
    <w:rsid w:val="00C93814"/>
    <w:rsid w:val="00C93C4B"/>
    <w:rsid w:val="00C944AB"/>
    <w:rsid w:val="00C95B40"/>
    <w:rsid w:val="00CA1ED8"/>
    <w:rsid w:val="00CB1F63"/>
    <w:rsid w:val="00CB28B9"/>
    <w:rsid w:val="00CB5E46"/>
    <w:rsid w:val="00CB7170"/>
    <w:rsid w:val="00CC040E"/>
    <w:rsid w:val="00CC111F"/>
    <w:rsid w:val="00CC2011"/>
    <w:rsid w:val="00CC3EA0"/>
    <w:rsid w:val="00CC7B45"/>
    <w:rsid w:val="00CD1188"/>
    <w:rsid w:val="00CD2ED1"/>
    <w:rsid w:val="00CD337B"/>
    <w:rsid w:val="00CD7F0E"/>
    <w:rsid w:val="00CE0424"/>
    <w:rsid w:val="00CE6BB4"/>
    <w:rsid w:val="00CE7561"/>
    <w:rsid w:val="00CF1354"/>
    <w:rsid w:val="00CF3014"/>
    <w:rsid w:val="00CF3B1F"/>
    <w:rsid w:val="00CF3BF6"/>
    <w:rsid w:val="00CF625B"/>
    <w:rsid w:val="00CF687E"/>
    <w:rsid w:val="00D0349B"/>
    <w:rsid w:val="00D10249"/>
    <w:rsid w:val="00D115C3"/>
    <w:rsid w:val="00D11897"/>
    <w:rsid w:val="00D13135"/>
    <w:rsid w:val="00D13E4E"/>
    <w:rsid w:val="00D1470F"/>
    <w:rsid w:val="00D239A7"/>
    <w:rsid w:val="00D23F47"/>
    <w:rsid w:val="00D36E71"/>
    <w:rsid w:val="00D37D87"/>
    <w:rsid w:val="00D40B33"/>
    <w:rsid w:val="00D4318F"/>
    <w:rsid w:val="00D438BF"/>
    <w:rsid w:val="00D440F8"/>
    <w:rsid w:val="00D546FF"/>
    <w:rsid w:val="00D55AD5"/>
    <w:rsid w:val="00D57305"/>
    <w:rsid w:val="00D576CA"/>
    <w:rsid w:val="00D61AF5"/>
    <w:rsid w:val="00D652B5"/>
    <w:rsid w:val="00D66155"/>
    <w:rsid w:val="00D708B0"/>
    <w:rsid w:val="00D75129"/>
    <w:rsid w:val="00D77B1D"/>
    <w:rsid w:val="00D8021F"/>
    <w:rsid w:val="00D80383"/>
    <w:rsid w:val="00D821F9"/>
    <w:rsid w:val="00D823C6"/>
    <w:rsid w:val="00D8327F"/>
    <w:rsid w:val="00D86CA3"/>
    <w:rsid w:val="00D871CE"/>
    <w:rsid w:val="00D9196D"/>
    <w:rsid w:val="00D92982"/>
    <w:rsid w:val="00D97FAA"/>
    <w:rsid w:val="00DA305E"/>
    <w:rsid w:val="00DA5417"/>
    <w:rsid w:val="00DA56E8"/>
    <w:rsid w:val="00DB0A9F"/>
    <w:rsid w:val="00DB377D"/>
    <w:rsid w:val="00DB7460"/>
    <w:rsid w:val="00DB7DF7"/>
    <w:rsid w:val="00DC1CA3"/>
    <w:rsid w:val="00DC2D36"/>
    <w:rsid w:val="00DC53EF"/>
    <w:rsid w:val="00DE5608"/>
    <w:rsid w:val="00DE58D0"/>
    <w:rsid w:val="00DE654F"/>
    <w:rsid w:val="00DF0B6E"/>
    <w:rsid w:val="00DF15E0"/>
    <w:rsid w:val="00DF37A0"/>
    <w:rsid w:val="00E110E7"/>
    <w:rsid w:val="00E11B20"/>
    <w:rsid w:val="00E17FA2"/>
    <w:rsid w:val="00E22330"/>
    <w:rsid w:val="00E2415D"/>
    <w:rsid w:val="00E25D4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612"/>
    <w:rsid w:val="00E72EFC"/>
    <w:rsid w:val="00E758EC"/>
    <w:rsid w:val="00E8234C"/>
    <w:rsid w:val="00E83AA9"/>
    <w:rsid w:val="00E85928"/>
    <w:rsid w:val="00E87822"/>
    <w:rsid w:val="00E90395"/>
    <w:rsid w:val="00E90E49"/>
    <w:rsid w:val="00E917F9"/>
    <w:rsid w:val="00E9291C"/>
    <w:rsid w:val="00E93FFE"/>
    <w:rsid w:val="00E94F8A"/>
    <w:rsid w:val="00EA1AA9"/>
    <w:rsid w:val="00EA1FAB"/>
    <w:rsid w:val="00EA7A41"/>
    <w:rsid w:val="00EB077B"/>
    <w:rsid w:val="00EB4EA2"/>
    <w:rsid w:val="00EC0B73"/>
    <w:rsid w:val="00EC24D5"/>
    <w:rsid w:val="00EC27C6"/>
    <w:rsid w:val="00EC4207"/>
    <w:rsid w:val="00EC5653"/>
    <w:rsid w:val="00EC71CE"/>
    <w:rsid w:val="00ED1006"/>
    <w:rsid w:val="00ED1631"/>
    <w:rsid w:val="00EF18FE"/>
    <w:rsid w:val="00EF4B2E"/>
    <w:rsid w:val="00EF5787"/>
    <w:rsid w:val="00EF60D0"/>
    <w:rsid w:val="00F0528D"/>
    <w:rsid w:val="00F06C67"/>
    <w:rsid w:val="00F06DFD"/>
    <w:rsid w:val="00F071D1"/>
    <w:rsid w:val="00F07533"/>
    <w:rsid w:val="00F10629"/>
    <w:rsid w:val="00F12A09"/>
    <w:rsid w:val="00F13048"/>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1B"/>
    <w:rsid w:val="00F90F8D"/>
    <w:rsid w:val="00F92782"/>
    <w:rsid w:val="00F93AA9"/>
    <w:rsid w:val="00F95B64"/>
    <w:rsid w:val="00F96985"/>
    <w:rsid w:val="00F97838"/>
    <w:rsid w:val="00FA2BB3"/>
    <w:rsid w:val="00FA4504"/>
    <w:rsid w:val="00FA6B6A"/>
    <w:rsid w:val="00FB4C80"/>
    <w:rsid w:val="00FB6A6A"/>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F7B34-2C50-4F1F-868B-455916AEA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382</TotalTime>
  <Pages>7</Pages>
  <Words>2681</Words>
  <Characters>15284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16</cp:revision>
  <cp:lastPrinted>2018-11-02T16:04:00Z</cp:lastPrinted>
  <dcterms:created xsi:type="dcterms:W3CDTF">2018-11-01T09:48:00Z</dcterms:created>
  <dcterms:modified xsi:type="dcterms:W3CDTF">2018-11-03T06:36:00Z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